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9E" w:rsidRDefault="002D3E9E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2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8"/>
        <w:gridCol w:w="4392"/>
        <w:gridCol w:w="2928"/>
        <w:gridCol w:w="2550"/>
      </w:tblGrid>
      <w:tr w:rsidR="002D3E9E">
        <w:trPr>
          <w:trHeight w:val="520"/>
        </w:trPr>
        <w:tc>
          <w:tcPr>
            <w:tcW w:w="2928" w:type="dxa"/>
            <w:tcMar>
              <w:top w:w="0" w:type="dxa"/>
              <w:bottom w:w="0" w:type="dxa"/>
            </w:tcMar>
          </w:tcPr>
          <w:p w:rsidR="002D3E9E" w:rsidRDefault="007F588F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Pickens County</w:t>
            </w:r>
          </w:p>
        </w:tc>
        <w:tc>
          <w:tcPr>
            <w:tcW w:w="4392" w:type="dxa"/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jc w:val="both"/>
            </w:pPr>
            <w:r>
              <w:rPr>
                <w:b/>
              </w:rPr>
              <w:t>Teacher</w:t>
            </w:r>
            <w:r>
              <w:t>: Lisa Cowart</w:t>
            </w:r>
          </w:p>
          <w:p w:rsidR="002D3E9E" w:rsidRDefault="007F588F">
            <w:pPr>
              <w:spacing w:after="0"/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2928" w:type="dxa"/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</w:pPr>
            <w:r>
              <w:rPr>
                <w:b/>
              </w:rPr>
              <w:t xml:space="preserve"> School: JMS</w:t>
            </w:r>
          </w:p>
        </w:tc>
        <w:tc>
          <w:tcPr>
            <w:tcW w:w="2550" w:type="dxa"/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rPr>
                <w:b/>
              </w:rPr>
            </w:pPr>
            <w:r>
              <w:rPr>
                <w:b/>
              </w:rPr>
              <w:t>Year: 2017-2018</w:t>
            </w:r>
          </w:p>
        </w:tc>
      </w:tr>
      <w:tr w:rsidR="002D3E9E">
        <w:tc>
          <w:tcPr>
            <w:tcW w:w="2928" w:type="dxa"/>
            <w:tcMar>
              <w:top w:w="0" w:type="dxa"/>
              <w:bottom w:w="0" w:type="dxa"/>
            </w:tcMar>
          </w:tcPr>
          <w:p w:rsidR="002D3E9E" w:rsidRDefault="007F588F">
            <w:pPr>
              <w:pStyle w:val="Heading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Teaching Plan</w:t>
            </w:r>
          </w:p>
        </w:tc>
        <w:tc>
          <w:tcPr>
            <w:tcW w:w="4392" w:type="dxa"/>
            <w:tcMar>
              <w:top w:w="0" w:type="dxa"/>
              <w:bottom w:w="0" w:type="dxa"/>
            </w:tcMar>
          </w:tcPr>
          <w:p w:rsidR="002D3E9E" w:rsidRDefault="007F588F">
            <w:pPr>
              <w:pStyle w:val="Heading3"/>
              <w:jc w:val="both"/>
              <w:rPr>
                <w:b w:val="0"/>
              </w:rPr>
            </w:pPr>
            <w:r>
              <w:t>Grade</w:t>
            </w:r>
            <w:r>
              <w:rPr>
                <w:b w:val="0"/>
              </w:rPr>
              <w:t>: 8</w:t>
            </w:r>
          </w:p>
          <w:p w:rsidR="002D3E9E" w:rsidRDefault="007F588F">
            <w:pPr>
              <w:pStyle w:val="Heading3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</w:p>
        </w:tc>
        <w:tc>
          <w:tcPr>
            <w:tcW w:w="2928" w:type="dxa"/>
            <w:tcMar>
              <w:top w:w="0" w:type="dxa"/>
              <w:bottom w:w="0" w:type="dxa"/>
            </w:tcMar>
          </w:tcPr>
          <w:p w:rsidR="002D3E9E" w:rsidRDefault="007F588F">
            <w:pPr>
              <w:pStyle w:val="Heading3"/>
            </w:pPr>
            <w:r>
              <w:t>Subject: BCS III</w:t>
            </w:r>
          </w:p>
        </w:tc>
        <w:tc>
          <w:tcPr>
            <w:tcW w:w="2550" w:type="dxa"/>
            <w:tcMar>
              <w:top w:w="0" w:type="dxa"/>
              <w:bottom w:w="0" w:type="dxa"/>
            </w:tcMar>
          </w:tcPr>
          <w:p w:rsidR="002D3E9E" w:rsidRDefault="007F588F" w:rsidP="00CA2B3F">
            <w:pPr>
              <w:pStyle w:val="Heading3"/>
            </w:pPr>
            <w:r>
              <w:rPr>
                <w:b w:val="0"/>
              </w:rPr>
              <w:t xml:space="preserve"> </w:t>
            </w:r>
            <w:r>
              <w:t xml:space="preserve">Month: </w:t>
            </w:r>
            <w:r w:rsidR="00CA2B3F">
              <w:t>February</w:t>
            </w:r>
            <w:bookmarkStart w:id="0" w:name="_GoBack"/>
            <w:bookmarkEnd w:id="0"/>
          </w:p>
        </w:tc>
      </w:tr>
    </w:tbl>
    <w:p w:rsidR="002D3E9E" w:rsidRDefault="002D3E9E">
      <w:pPr>
        <w:spacing w:after="0"/>
        <w:rPr>
          <w:b/>
        </w:rPr>
      </w:pPr>
    </w:p>
    <w:tbl>
      <w:tblPr>
        <w:tblStyle w:val="a0"/>
        <w:tblW w:w="1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15"/>
      </w:tblGrid>
      <w:tr w:rsidR="002D3E9E">
        <w:trPr>
          <w:trHeight w:val="460"/>
        </w:trPr>
        <w:tc>
          <w:tcPr>
            <w:tcW w:w="1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2D3E9E">
            <w:pPr>
              <w:pStyle w:val="Heading1"/>
            </w:pPr>
          </w:p>
        </w:tc>
        <w:tc>
          <w:tcPr>
            <w:tcW w:w="1261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pStyle w:val="Heading2"/>
            </w:pPr>
            <w:bookmarkStart w:id="1" w:name="_mt2lv32f9bg5" w:colFirst="0" w:colLast="0"/>
            <w:bookmarkEnd w:id="1"/>
            <w:r>
              <w:t>Week 5</w:t>
            </w:r>
            <w:r>
              <w:rPr>
                <w:b w:val="0"/>
              </w:rPr>
              <w:t xml:space="preserve">          </w:t>
            </w:r>
            <w:r>
              <w:t>Standard(s):</w:t>
            </w:r>
            <w:r>
              <w:rPr>
                <w:b w:val="0"/>
              </w:rPr>
              <w:t xml:space="preserve">  BCSIII-2 and  BCSIII-13</w:t>
            </w:r>
          </w:p>
          <w:p w:rsidR="002D3E9E" w:rsidRDefault="002D3E9E">
            <w:pPr>
              <w:pStyle w:val="Heading2"/>
            </w:pPr>
            <w:bookmarkStart w:id="2" w:name="_gjdgxs" w:colFirst="0" w:colLast="0"/>
            <w:bookmarkEnd w:id="2"/>
          </w:p>
        </w:tc>
      </w:tr>
      <w:tr w:rsidR="002D3E9E">
        <w:trPr>
          <w:trHeight w:val="480"/>
        </w:trPr>
        <w:tc>
          <w:tcPr>
            <w:tcW w:w="1440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Essential 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Question </w:t>
            </w:r>
          </w:p>
        </w:tc>
        <w:tc>
          <w:tcPr>
            <w:tcW w:w="12615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</w:pPr>
            <w:r>
              <w:t>Communication How do we communicate? What is effective communication?  How do I begin planning my future?</w:t>
            </w:r>
          </w:p>
        </w:tc>
      </w:tr>
      <w:tr w:rsidR="002D3E9E">
        <w:trPr>
          <w:trHeight w:val="480"/>
        </w:trPr>
        <w:tc>
          <w:tcPr>
            <w:tcW w:w="144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Activating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Strategies </w:t>
            </w:r>
          </w:p>
        </w:tc>
        <w:tc>
          <w:tcPr>
            <w:tcW w:w="12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</w:pPr>
            <w:r>
              <w:rPr>
                <w:u w:val="single"/>
              </w:rPr>
              <w:t xml:space="preserve">Verbal and </w:t>
            </w:r>
            <w:proofErr w:type="spellStart"/>
            <w:r>
              <w:rPr>
                <w:u w:val="single"/>
              </w:rPr>
              <w:t>non Verbal</w:t>
            </w:r>
            <w:proofErr w:type="spellEnd"/>
            <w:r>
              <w:rPr>
                <w:u w:val="single"/>
              </w:rPr>
              <w:t xml:space="preserve"> communication.</w:t>
            </w:r>
            <w:r>
              <w:tab/>
            </w:r>
          </w:p>
        </w:tc>
      </w:tr>
      <w:tr w:rsidR="002D3E9E">
        <w:trPr>
          <w:trHeight w:val="780"/>
        </w:trPr>
        <w:tc>
          <w:tcPr>
            <w:tcW w:w="144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Acceleration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Previewing</w:t>
            </w:r>
          </w:p>
        </w:tc>
        <w:tc>
          <w:tcPr>
            <w:tcW w:w="12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2D3E9E">
            <w:pPr>
              <w:spacing w:after="0"/>
            </w:pPr>
          </w:p>
          <w:p w:rsidR="002D3E9E" w:rsidRDefault="007F588F">
            <w:pPr>
              <w:spacing w:after="0"/>
            </w:pPr>
            <w:r>
              <w:t xml:space="preserve">Communication activities, expectations, standards, </w:t>
            </w:r>
            <w:proofErr w:type="spellStart"/>
            <w:r>
              <w:t>EverFi</w:t>
            </w:r>
            <w:proofErr w:type="spellEnd"/>
            <w:r>
              <w:t xml:space="preserve"> Program.</w:t>
            </w:r>
          </w:p>
        </w:tc>
      </w:tr>
      <w:tr w:rsidR="002D3E9E">
        <w:trPr>
          <w:trHeight w:val="2760"/>
        </w:trPr>
        <w:tc>
          <w:tcPr>
            <w:tcW w:w="144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Cognitive Teaching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Strategies</w:t>
            </w:r>
          </w:p>
        </w:tc>
        <w:tc>
          <w:tcPr>
            <w:tcW w:w="12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(**Guided Practice)</w:t>
            </w:r>
          </w:p>
          <w:p w:rsidR="002D3E9E" w:rsidRDefault="007F588F">
            <w:pPr>
              <w:spacing w:after="0"/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>Powerpoint</w:t>
            </w:r>
            <w:proofErr w:type="spellEnd"/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 xml:space="preserve"> Communication.  Verbal and Non Verbal activities</w:t>
            </w:r>
          </w:p>
          <w:p w:rsidR="002D3E9E" w:rsidRDefault="007F588F">
            <w:pPr>
              <w:spacing w:after="0"/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>EverFi</w:t>
            </w:r>
            <w:proofErr w:type="spellEnd"/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 xml:space="preserve"> Future Smart</w:t>
            </w:r>
          </w:p>
          <w:p w:rsidR="002D3E9E" w:rsidRDefault="007F588F">
            <w:pPr>
              <w:spacing w:after="0"/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>Your Financial Personality</w:t>
            </w:r>
          </w:p>
          <w:p w:rsidR="002D3E9E" w:rsidRDefault="007F588F">
            <w:pPr>
              <w:spacing w:after="0"/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>Smart Shopping</w:t>
            </w:r>
          </w:p>
          <w:p w:rsidR="002D3E9E" w:rsidRDefault="007F588F">
            <w:pPr>
              <w:spacing w:after="0"/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>Ways to Pay</w:t>
            </w:r>
          </w:p>
          <w:p w:rsidR="002D3E9E" w:rsidRDefault="007F588F">
            <w:pPr>
              <w:spacing w:after="0"/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>Investing in You</w:t>
            </w:r>
          </w:p>
          <w:p w:rsidR="002D3E9E" w:rsidRDefault="007F588F">
            <w:pPr>
              <w:spacing w:after="0"/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>Growing  a Business</w:t>
            </w:r>
          </w:p>
          <w:p w:rsidR="002D3E9E" w:rsidRDefault="007F588F">
            <w:pPr>
              <w:spacing w:after="0"/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>Your Financial Future</w:t>
            </w:r>
          </w:p>
          <w:p w:rsidR="002D3E9E" w:rsidRDefault="007F588F">
            <w:pPr>
              <w:spacing w:after="0"/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</w:pPr>
            <w:r>
              <w:rPr>
                <w:rFonts w:ascii="Open Sans" w:eastAsia="Open Sans" w:hAnsi="Open Sans" w:cs="Open Sans"/>
                <w:color w:val="555555"/>
                <w:sz w:val="20"/>
                <w:szCs w:val="20"/>
                <w:highlight w:val="white"/>
              </w:rPr>
              <w:t>Build Blueprint</w:t>
            </w:r>
          </w:p>
        </w:tc>
      </w:tr>
      <w:tr w:rsidR="002D3E9E">
        <w:trPr>
          <w:trHeight w:val="1320"/>
        </w:trPr>
        <w:tc>
          <w:tcPr>
            <w:tcW w:w="144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Summarizing 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</w:t>
            </w:r>
          </w:p>
        </w:tc>
        <w:tc>
          <w:tcPr>
            <w:tcW w:w="12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2D3E9E">
            <w:pPr>
              <w:spacing w:after="0"/>
            </w:pPr>
          </w:p>
          <w:p w:rsidR="002D3E9E" w:rsidRDefault="007F588F">
            <w:pPr>
              <w:spacing w:after="0"/>
            </w:pPr>
            <w:r>
              <w:t xml:space="preserve">Objective is for students to understand of the elements of both Verbal and </w:t>
            </w:r>
            <w:proofErr w:type="spellStart"/>
            <w:r>
              <w:t>non Verbal</w:t>
            </w:r>
            <w:proofErr w:type="spellEnd"/>
            <w:r>
              <w:t xml:space="preserve"> communication through class activities.  Students will enroll in Future Smart and take the online course discussing how choices and good planning can define your financial future.</w:t>
            </w:r>
          </w:p>
        </w:tc>
      </w:tr>
      <w:tr w:rsidR="002D3E9E">
        <w:trPr>
          <w:trHeight w:val="1140"/>
        </w:trPr>
        <w:tc>
          <w:tcPr>
            <w:tcW w:w="1440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Assignment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2D3E9E" w:rsidRDefault="007F588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Homework</w:t>
            </w:r>
          </w:p>
        </w:tc>
        <w:tc>
          <w:tcPr>
            <w:tcW w:w="12615" w:type="dxa"/>
            <w:tcBorders>
              <w:top w:val="single" w:sz="12" w:space="0" w:color="000000"/>
              <w:left w:val="nil"/>
              <w:bottom w:val="single" w:sz="24" w:space="0" w:color="000000"/>
              <w:right w:val="single" w:sz="24" w:space="0" w:color="000000"/>
            </w:tcBorders>
            <w:tcMar>
              <w:top w:w="0" w:type="dxa"/>
              <w:bottom w:w="0" w:type="dxa"/>
            </w:tcMar>
          </w:tcPr>
          <w:p w:rsidR="002D3E9E" w:rsidRDefault="007F588F">
            <w:pPr>
              <w:spacing w:after="0"/>
            </w:pPr>
            <w:r>
              <w:t xml:space="preserve">In class activities discussing verbal and </w:t>
            </w:r>
            <w:proofErr w:type="spellStart"/>
            <w:r>
              <w:t>non verbal</w:t>
            </w:r>
            <w:proofErr w:type="spellEnd"/>
            <w:r>
              <w:t xml:space="preserve"> communication.  </w:t>
            </w:r>
            <w:proofErr w:type="spellStart"/>
            <w:r>
              <w:t>FutureSmart</w:t>
            </w:r>
            <w:proofErr w:type="spellEnd"/>
            <w:r>
              <w:t xml:space="preserve"> activities guide students through the importance of planning for the future and making good financial decisions.</w:t>
            </w:r>
          </w:p>
          <w:p w:rsidR="002D3E9E" w:rsidRDefault="002D3E9E">
            <w:pPr>
              <w:spacing w:after="0"/>
            </w:pPr>
          </w:p>
        </w:tc>
      </w:tr>
    </w:tbl>
    <w:p w:rsidR="002D3E9E" w:rsidRDefault="002D3E9E">
      <w:pPr>
        <w:spacing w:after="0"/>
      </w:pPr>
    </w:p>
    <w:sectPr w:rsidR="002D3E9E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3E9E"/>
    <w:rsid w:val="001E79D0"/>
    <w:rsid w:val="002D3E9E"/>
    <w:rsid w:val="006527B5"/>
    <w:rsid w:val="007F588F"/>
    <w:rsid w:val="00CA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113" w:right="113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spacing w:after="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113" w:right="113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spacing w:after="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2</cp:revision>
  <dcterms:created xsi:type="dcterms:W3CDTF">2018-02-12T13:50:00Z</dcterms:created>
  <dcterms:modified xsi:type="dcterms:W3CDTF">2018-02-12T13:50:00Z</dcterms:modified>
</cp:coreProperties>
</file>