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A7" w:rsidRDefault="00A172A7">
      <w:pPr>
        <w:widowControl w:val="0"/>
        <w:spacing w:after="0"/>
        <w:rPr>
          <w:rFonts w:ascii="Arial" w:eastAsia="Arial" w:hAnsi="Arial" w:cs="Arial"/>
        </w:rPr>
      </w:pPr>
    </w:p>
    <w:tbl>
      <w:tblPr>
        <w:tblStyle w:val="a"/>
        <w:tblW w:w="12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8"/>
        <w:gridCol w:w="4392"/>
        <w:gridCol w:w="2928"/>
        <w:gridCol w:w="2550"/>
      </w:tblGrid>
      <w:tr w:rsidR="00A172A7">
        <w:trPr>
          <w:trHeight w:val="520"/>
        </w:trPr>
        <w:tc>
          <w:tcPr>
            <w:tcW w:w="2928" w:type="dxa"/>
            <w:tcMar>
              <w:top w:w="0" w:type="dxa"/>
              <w:bottom w:w="0" w:type="dxa"/>
            </w:tcMar>
          </w:tcPr>
          <w:p w:rsidR="00A172A7" w:rsidRDefault="00377F13">
            <w:pPr>
              <w:pStyle w:val="Heading2"/>
              <w:jc w:val="center"/>
              <w:rPr>
                <w:sz w:val="36"/>
                <w:szCs w:val="36"/>
              </w:rPr>
            </w:pPr>
            <w:r>
              <w:rPr>
                <w:sz w:val="36"/>
                <w:szCs w:val="36"/>
              </w:rPr>
              <w:t>Pickens County</w:t>
            </w:r>
          </w:p>
        </w:tc>
        <w:tc>
          <w:tcPr>
            <w:tcW w:w="4392" w:type="dxa"/>
            <w:tcMar>
              <w:top w:w="0" w:type="dxa"/>
              <w:bottom w:w="0" w:type="dxa"/>
            </w:tcMar>
          </w:tcPr>
          <w:p w:rsidR="00A172A7" w:rsidRDefault="00377F13">
            <w:pPr>
              <w:spacing w:after="0"/>
              <w:jc w:val="both"/>
            </w:pPr>
            <w:r>
              <w:rPr>
                <w:b/>
              </w:rPr>
              <w:t>Teacher</w:t>
            </w:r>
            <w:r>
              <w:t>: Lisa Cowart</w:t>
            </w:r>
          </w:p>
          <w:p w:rsidR="00A172A7" w:rsidRDefault="00377F13">
            <w:pPr>
              <w:spacing w:after="0"/>
              <w:jc w:val="both"/>
              <w:rPr>
                <w:b/>
              </w:rPr>
            </w:pPr>
            <w:r>
              <w:t xml:space="preserve"> </w:t>
            </w:r>
          </w:p>
        </w:tc>
        <w:tc>
          <w:tcPr>
            <w:tcW w:w="2928" w:type="dxa"/>
            <w:tcMar>
              <w:top w:w="0" w:type="dxa"/>
              <w:bottom w:w="0" w:type="dxa"/>
            </w:tcMar>
          </w:tcPr>
          <w:p w:rsidR="00A172A7" w:rsidRDefault="00377F13">
            <w:pPr>
              <w:spacing w:after="0"/>
            </w:pPr>
            <w:r>
              <w:rPr>
                <w:b/>
              </w:rPr>
              <w:t xml:space="preserve"> School: JMS</w:t>
            </w:r>
          </w:p>
        </w:tc>
        <w:tc>
          <w:tcPr>
            <w:tcW w:w="2550" w:type="dxa"/>
            <w:tcMar>
              <w:top w:w="0" w:type="dxa"/>
              <w:bottom w:w="0" w:type="dxa"/>
            </w:tcMar>
          </w:tcPr>
          <w:p w:rsidR="00A172A7" w:rsidRDefault="00377F13">
            <w:pPr>
              <w:spacing w:after="0"/>
              <w:rPr>
                <w:b/>
              </w:rPr>
            </w:pPr>
            <w:r>
              <w:rPr>
                <w:b/>
              </w:rPr>
              <w:t>Year: 2017-2018</w:t>
            </w:r>
          </w:p>
        </w:tc>
      </w:tr>
      <w:tr w:rsidR="00A172A7">
        <w:tc>
          <w:tcPr>
            <w:tcW w:w="2928" w:type="dxa"/>
            <w:tcMar>
              <w:top w:w="0" w:type="dxa"/>
              <w:bottom w:w="0" w:type="dxa"/>
            </w:tcMar>
          </w:tcPr>
          <w:p w:rsidR="00A172A7" w:rsidRDefault="00377F13">
            <w:pPr>
              <w:pStyle w:val="Heading3"/>
              <w:jc w:val="center"/>
              <w:rPr>
                <w:sz w:val="36"/>
                <w:szCs w:val="36"/>
              </w:rPr>
            </w:pPr>
            <w:r>
              <w:rPr>
                <w:sz w:val="36"/>
                <w:szCs w:val="36"/>
              </w:rPr>
              <w:t>Teaching Plan</w:t>
            </w:r>
          </w:p>
        </w:tc>
        <w:tc>
          <w:tcPr>
            <w:tcW w:w="4392" w:type="dxa"/>
            <w:tcMar>
              <w:top w:w="0" w:type="dxa"/>
              <w:bottom w:w="0" w:type="dxa"/>
            </w:tcMar>
          </w:tcPr>
          <w:p w:rsidR="00A172A7" w:rsidRDefault="00377F13">
            <w:pPr>
              <w:pStyle w:val="Heading3"/>
              <w:jc w:val="both"/>
              <w:rPr>
                <w:b w:val="0"/>
              </w:rPr>
            </w:pPr>
            <w:r>
              <w:t>Grade</w:t>
            </w:r>
            <w:proofErr w:type="gramStart"/>
            <w:r>
              <w:rPr>
                <w:b w:val="0"/>
              </w:rPr>
              <w:t>:6</w:t>
            </w:r>
            <w:proofErr w:type="gramEnd"/>
          </w:p>
          <w:p w:rsidR="00A172A7" w:rsidRDefault="00377F13">
            <w:pPr>
              <w:pStyle w:val="Heading3"/>
              <w:jc w:val="both"/>
              <w:rPr>
                <w:b w:val="0"/>
              </w:rPr>
            </w:pPr>
            <w:r>
              <w:rPr>
                <w:b w:val="0"/>
              </w:rPr>
              <w:t xml:space="preserve">                  </w:t>
            </w:r>
          </w:p>
        </w:tc>
        <w:tc>
          <w:tcPr>
            <w:tcW w:w="2928" w:type="dxa"/>
            <w:tcMar>
              <w:top w:w="0" w:type="dxa"/>
              <w:bottom w:w="0" w:type="dxa"/>
            </w:tcMar>
          </w:tcPr>
          <w:p w:rsidR="00A172A7" w:rsidRDefault="00377F13">
            <w:pPr>
              <w:pStyle w:val="Heading3"/>
            </w:pPr>
            <w:r>
              <w:t>Subject: BCS I</w:t>
            </w:r>
          </w:p>
        </w:tc>
        <w:tc>
          <w:tcPr>
            <w:tcW w:w="2550" w:type="dxa"/>
            <w:tcMar>
              <w:top w:w="0" w:type="dxa"/>
              <w:bottom w:w="0" w:type="dxa"/>
            </w:tcMar>
          </w:tcPr>
          <w:p w:rsidR="00A172A7" w:rsidRDefault="00377F13" w:rsidP="00377F13">
            <w:pPr>
              <w:pStyle w:val="Heading3"/>
            </w:pPr>
            <w:r>
              <w:rPr>
                <w:b w:val="0"/>
              </w:rPr>
              <w:t xml:space="preserve"> </w:t>
            </w:r>
            <w:r>
              <w:t>Month: February</w:t>
            </w:r>
            <w:bookmarkStart w:id="0" w:name="_GoBack"/>
            <w:bookmarkEnd w:id="0"/>
          </w:p>
        </w:tc>
      </w:tr>
    </w:tbl>
    <w:p w:rsidR="00A172A7" w:rsidRDefault="00A172A7">
      <w:pPr>
        <w:spacing w:after="0"/>
        <w:rPr>
          <w:b/>
        </w:rPr>
      </w:pPr>
    </w:p>
    <w:tbl>
      <w:tblPr>
        <w:tblStyle w:val="a0"/>
        <w:tblW w:w="14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0"/>
        <w:gridCol w:w="12825"/>
      </w:tblGrid>
      <w:tr w:rsidR="00A172A7">
        <w:trPr>
          <w:trHeight w:val="460"/>
        </w:trPr>
        <w:tc>
          <w:tcPr>
            <w:tcW w:w="1230" w:type="dxa"/>
            <w:tcBorders>
              <w:top w:val="single" w:sz="24" w:space="0" w:color="000000"/>
              <w:left w:val="single" w:sz="24" w:space="0" w:color="000000"/>
              <w:bottom w:val="single" w:sz="24" w:space="0" w:color="000000"/>
              <w:right w:val="single" w:sz="12" w:space="0" w:color="000000"/>
            </w:tcBorders>
            <w:tcMar>
              <w:top w:w="0" w:type="dxa"/>
              <w:bottom w:w="0" w:type="dxa"/>
            </w:tcMar>
          </w:tcPr>
          <w:p w:rsidR="00A172A7" w:rsidRDefault="00A172A7">
            <w:pPr>
              <w:pStyle w:val="Heading1"/>
            </w:pPr>
          </w:p>
        </w:tc>
        <w:tc>
          <w:tcPr>
            <w:tcW w:w="12825" w:type="dxa"/>
            <w:tcBorders>
              <w:top w:val="single" w:sz="24" w:space="0" w:color="000000"/>
              <w:left w:val="nil"/>
              <w:bottom w:val="single" w:sz="24" w:space="0" w:color="000000"/>
              <w:right w:val="single" w:sz="24" w:space="0" w:color="000000"/>
            </w:tcBorders>
            <w:tcMar>
              <w:top w:w="0" w:type="dxa"/>
              <w:bottom w:w="0" w:type="dxa"/>
            </w:tcMar>
          </w:tcPr>
          <w:p w:rsidR="00A172A7" w:rsidRDefault="00377F13">
            <w:pPr>
              <w:pStyle w:val="Heading2"/>
            </w:pPr>
            <w:bookmarkStart w:id="1" w:name="_gjdgxs" w:colFirst="0" w:colLast="0"/>
            <w:bookmarkEnd w:id="1"/>
            <w:r>
              <w:t>Week 3</w:t>
            </w:r>
            <w:r>
              <w:rPr>
                <w:b w:val="0"/>
              </w:rPr>
              <w:t xml:space="preserve">          </w:t>
            </w:r>
            <w:r>
              <w:t>Standard(s):</w:t>
            </w:r>
            <w:r>
              <w:rPr>
                <w:b w:val="0"/>
              </w:rPr>
              <w:t xml:space="preserve">  BCSI-5 and BCSI-6</w:t>
            </w:r>
          </w:p>
        </w:tc>
      </w:tr>
      <w:tr w:rsidR="00A172A7">
        <w:trPr>
          <w:trHeight w:val="480"/>
        </w:trPr>
        <w:tc>
          <w:tcPr>
            <w:tcW w:w="1230" w:type="dxa"/>
            <w:tcBorders>
              <w:top w:val="single" w:sz="24" w:space="0" w:color="000000"/>
              <w:left w:val="single" w:sz="24" w:space="0" w:color="000000"/>
              <w:bottom w:val="single" w:sz="12" w:space="0" w:color="000000"/>
              <w:right w:val="single" w:sz="12" w:space="0" w:color="000000"/>
            </w:tcBorders>
            <w:tcMar>
              <w:top w:w="0" w:type="dxa"/>
              <w:bottom w:w="0" w:type="dxa"/>
            </w:tcMar>
          </w:tcPr>
          <w:p w:rsidR="00A172A7" w:rsidRDefault="00377F13">
            <w:pPr>
              <w:pStyle w:val="Heading1"/>
              <w:rPr>
                <w:sz w:val="16"/>
                <w:szCs w:val="16"/>
              </w:rPr>
            </w:pPr>
            <w:r>
              <w:rPr>
                <w:sz w:val="16"/>
                <w:szCs w:val="16"/>
              </w:rPr>
              <w:t xml:space="preserve">Essential </w:t>
            </w:r>
          </w:p>
          <w:p w:rsidR="00A172A7" w:rsidRDefault="00377F13">
            <w:pPr>
              <w:spacing w:after="0"/>
              <w:ind w:left="113" w:right="113"/>
              <w:rPr>
                <w:b/>
                <w:sz w:val="16"/>
                <w:szCs w:val="16"/>
              </w:rPr>
            </w:pPr>
            <w:r>
              <w:rPr>
                <w:b/>
                <w:sz w:val="16"/>
                <w:szCs w:val="16"/>
              </w:rPr>
              <w:t xml:space="preserve">Question </w:t>
            </w:r>
          </w:p>
        </w:tc>
        <w:tc>
          <w:tcPr>
            <w:tcW w:w="12825" w:type="dxa"/>
            <w:tcBorders>
              <w:top w:val="single" w:sz="24" w:space="0" w:color="000000"/>
              <w:left w:val="nil"/>
              <w:bottom w:val="single" w:sz="12" w:space="0" w:color="000000"/>
              <w:right w:val="single" w:sz="24" w:space="0" w:color="000000"/>
            </w:tcBorders>
            <w:tcMar>
              <w:top w:w="0" w:type="dxa"/>
              <w:bottom w:w="0" w:type="dxa"/>
            </w:tcMar>
          </w:tcPr>
          <w:p w:rsidR="00A172A7" w:rsidRDefault="00377F13">
            <w:pPr>
              <w:spacing w:after="0"/>
            </w:pPr>
            <w:r>
              <w:t xml:space="preserve">Digital Citizenship: What are your roles and responsibilities?  What does it mean to be a good digital citizen?  </w:t>
            </w:r>
          </w:p>
        </w:tc>
      </w:tr>
      <w:tr w:rsidR="00A172A7">
        <w:trPr>
          <w:trHeight w:val="480"/>
        </w:trPr>
        <w:tc>
          <w:tcPr>
            <w:tcW w:w="1230" w:type="dxa"/>
            <w:tcBorders>
              <w:top w:val="single" w:sz="12" w:space="0" w:color="000000"/>
              <w:left w:val="single" w:sz="24" w:space="0" w:color="000000"/>
              <w:bottom w:val="single" w:sz="12" w:space="0" w:color="000000"/>
              <w:right w:val="single" w:sz="12" w:space="0" w:color="000000"/>
            </w:tcBorders>
            <w:tcMar>
              <w:top w:w="0" w:type="dxa"/>
              <w:bottom w:w="0" w:type="dxa"/>
            </w:tcMar>
          </w:tcPr>
          <w:p w:rsidR="00A172A7" w:rsidRDefault="00377F13">
            <w:pPr>
              <w:spacing w:after="0" w:line="240" w:lineRule="auto"/>
              <w:ind w:left="113" w:right="113"/>
              <w:rPr>
                <w:rFonts w:ascii="Times New Roman" w:eastAsia="Times New Roman" w:hAnsi="Times New Roman" w:cs="Times New Roman"/>
                <w:b/>
                <w:sz w:val="16"/>
                <w:szCs w:val="16"/>
              </w:rPr>
            </w:pPr>
            <w:r>
              <w:rPr>
                <w:rFonts w:ascii="Times New Roman" w:eastAsia="Times New Roman" w:hAnsi="Times New Roman" w:cs="Times New Roman"/>
                <w:b/>
                <w:sz w:val="16"/>
                <w:szCs w:val="16"/>
              </w:rPr>
              <w:t>Activating</w:t>
            </w:r>
          </w:p>
          <w:p w:rsidR="00A172A7" w:rsidRDefault="00377F13">
            <w:pPr>
              <w:spacing w:after="0"/>
              <w:ind w:left="113" w:right="113"/>
              <w:rPr>
                <w:b/>
                <w:sz w:val="16"/>
                <w:szCs w:val="16"/>
              </w:rPr>
            </w:pPr>
            <w:r>
              <w:rPr>
                <w:b/>
                <w:sz w:val="16"/>
                <w:szCs w:val="16"/>
              </w:rPr>
              <w:t xml:space="preserve">Strategies </w:t>
            </w:r>
          </w:p>
        </w:tc>
        <w:tc>
          <w:tcPr>
            <w:tcW w:w="12825" w:type="dxa"/>
            <w:tcBorders>
              <w:top w:val="single" w:sz="12" w:space="0" w:color="000000"/>
              <w:left w:val="nil"/>
              <w:bottom w:val="single" w:sz="12" w:space="0" w:color="000000"/>
              <w:right w:val="single" w:sz="24" w:space="0" w:color="000000"/>
            </w:tcBorders>
            <w:tcMar>
              <w:top w:w="0" w:type="dxa"/>
              <w:bottom w:w="0" w:type="dxa"/>
            </w:tcMar>
          </w:tcPr>
          <w:p w:rsidR="00A172A7" w:rsidRDefault="00377F13">
            <w:pPr>
              <w:spacing w:after="0"/>
            </w:pPr>
            <w:r>
              <w:rPr>
                <w:u w:val="single"/>
              </w:rPr>
              <w:t xml:space="preserve">Ignition:  Digital Literacy and Responsibility on </w:t>
            </w:r>
            <w:proofErr w:type="spellStart"/>
            <w:r>
              <w:rPr>
                <w:u w:val="single"/>
              </w:rPr>
              <w:t>EverFi</w:t>
            </w:r>
            <w:proofErr w:type="spellEnd"/>
            <w:r>
              <w:tab/>
            </w:r>
          </w:p>
        </w:tc>
      </w:tr>
      <w:tr w:rsidR="00A172A7">
        <w:trPr>
          <w:trHeight w:val="780"/>
        </w:trPr>
        <w:tc>
          <w:tcPr>
            <w:tcW w:w="1230" w:type="dxa"/>
            <w:tcBorders>
              <w:top w:val="single" w:sz="12" w:space="0" w:color="000000"/>
              <w:left w:val="single" w:sz="24" w:space="0" w:color="000000"/>
              <w:bottom w:val="single" w:sz="12" w:space="0" w:color="000000"/>
              <w:right w:val="single" w:sz="12" w:space="0" w:color="000000"/>
            </w:tcBorders>
            <w:tcMar>
              <w:top w:w="0" w:type="dxa"/>
              <w:bottom w:w="0" w:type="dxa"/>
            </w:tcMar>
          </w:tcPr>
          <w:p w:rsidR="00A172A7" w:rsidRDefault="00377F13">
            <w:pPr>
              <w:spacing w:after="0"/>
              <w:ind w:left="113" w:right="113"/>
              <w:rPr>
                <w:b/>
                <w:sz w:val="16"/>
                <w:szCs w:val="16"/>
              </w:rPr>
            </w:pPr>
            <w:r>
              <w:rPr>
                <w:b/>
                <w:sz w:val="16"/>
                <w:szCs w:val="16"/>
              </w:rPr>
              <w:t>Acceleration</w:t>
            </w:r>
          </w:p>
          <w:p w:rsidR="00A172A7" w:rsidRDefault="00377F13">
            <w:pPr>
              <w:spacing w:after="0"/>
              <w:ind w:left="113" w:right="113"/>
              <w:rPr>
                <w:b/>
                <w:sz w:val="16"/>
                <w:szCs w:val="16"/>
              </w:rPr>
            </w:pPr>
            <w:r>
              <w:rPr>
                <w:b/>
                <w:sz w:val="16"/>
                <w:szCs w:val="16"/>
              </w:rPr>
              <w:t>Previewing</w:t>
            </w:r>
          </w:p>
        </w:tc>
        <w:tc>
          <w:tcPr>
            <w:tcW w:w="12825" w:type="dxa"/>
            <w:tcBorders>
              <w:top w:val="single" w:sz="12" w:space="0" w:color="000000"/>
              <w:left w:val="nil"/>
              <w:bottom w:val="single" w:sz="12" w:space="0" w:color="000000"/>
              <w:right w:val="single" w:sz="24" w:space="0" w:color="000000"/>
            </w:tcBorders>
            <w:tcMar>
              <w:top w:w="0" w:type="dxa"/>
              <w:bottom w:w="0" w:type="dxa"/>
            </w:tcMar>
          </w:tcPr>
          <w:p w:rsidR="00A172A7" w:rsidRDefault="00A172A7">
            <w:pPr>
              <w:spacing w:after="0"/>
            </w:pPr>
          </w:p>
          <w:p w:rsidR="00A172A7" w:rsidRDefault="00377F13">
            <w:pPr>
              <w:spacing w:after="0"/>
            </w:pPr>
            <w:r>
              <w:t xml:space="preserve">Roles and responsibilities, expectations, standards, </w:t>
            </w:r>
            <w:proofErr w:type="spellStart"/>
            <w:r>
              <w:t>EverFi</w:t>
            </w:r>
            <w:proofErr w:type="spellEnd"/>
            <w:r>
              <w:t xml:space="preserve"> Program.</w:t>
            </w:r>
          </w:p>
        </w:tc>
      </w:tr>
      <w:tr w:rsidR="00A172A7">
        <w:trPr>
          <w:trHeight w:val="2760"/>
        </w:trPr>
        <w:tc>
          <w:tcPr>
            <w:tcW w:w="1230" w:type="dxa"/>
            <w:tcBorders>
              <w:top w:val="single" w:sz="12" w:space="0" w:color="000000"/>
              <w:left w:val="single" w:sz="24" w:space="0" w:color="000000"/>
              <w:bottom w:val="single" w:sz="12" w:space="0" w:color="000000"/>
              <w:right w:val="single" w:sz="12" w:space="0" w:color="000000"/>
            </w:tcBorders>
            <w:tcMar>
              <w:top w:w="0" w:type="dxa"/>
              <w:bottom w:w="0" w:type="dxa"/>
            </w:tcMar>
          </w:tcPr>
          <w:p w:rsidR="00A172A7" w:rsidRDefault="00377F13">
            <w:pPr>
              <w:spacing w:after="0"/>
              <w:ind w:left="113" w:right="113"/>
              <w:rPr>
                <w:b/>
                <w:sz w:val="16"/>
                <w:szCs w:val="16"/>
              </w:rPr>
            </w:pPr>
            <w:r>
              <w:rPr>
                <w:b/>
                <w:sz w:val="16"/>
                <w:szCs w:val="16"/>
              </w:rPr>
              <w:t>Cognitive Teaching</w:t>
            </w:r>
          </w:p>
          <w:p w:rsidR="00A172A7" w:rsidRDefault="00377F13">
            <w:pPr>
              <w:spacing w:after="0"/>
              <w:ind w:left="113" w:right="113"/>
              <w:rPr>
                <w:b/>
                <w:sz w:val="16"/>
                <w:szCs w:val="16"/>
              </w:rPr>
            </w:pPr>
            <w:r>
              <w:rPr>
                <w:b/>
                <w:sz w:val="16"/>
                <w:szCs w:val="16"/>
              </w:rPr>
              <w:t xml:space="preserve"> Strategies</w:t>
            </w:r>
          </w:p>
        </w:tc>
        <w:tc>
          <w:tcPr>
            <w:tcW w:w="12825" w:type="dxa"/>
            <w:tcBorders>
              <w:top w:val="single" w:sz="12" w:space="0" w:color="000000"/>
              <w:left w:val="nil"/>
              <w:bottom w:val="single" w:sz="12" w:space="0" w:color="000000"/>
              <w:right w:val="single" w:sz="24" w:space="0" w:color="000000"/>
            </w:tcBorders>
            <w:tcMar>
              <w:top w:w="0" w:type="dxa"/>
              <w:bottom w:w="0" w:type="dxa"/>
            </w:tcMar>
          </w:tcPr>
          <w:p w:rsidR="00A172A7" w:rsidRDefault="00377F13">
            <w:pPr>
              <w:spacing w:after="0"/>
              <w:rPr>
                <w:sz w:val="20"/>
                <w:szCs w:val="20"/>
              </w:rPr>
            </w:pPr>
            <w:r>
              <w:rPr>
                <w:sz w:val="20"/>
                <w:szCs w:val="20"/>
              </w:rPr>
              <w:t>(**Guided Practice)</w:t>
            </w:r>
          </w:p>
          <w:p w:rsidR="00A172A7" w:rsidRDefault="00377F13">
            <w:pPr>
              <w:spacing w:after="0"/>
              <w:rPr>
                <w:rFonts w:ascii="Open Sans" w:eastAsia="Open Sans" w:hAnsi="Open Sans" w:cs="Open Sans"/>
                <w:color w:val="555555"/>
                <w:sz w:val="20"/>
                <w:szCs w:val="20"/>
                <w:highlight w:val="white"/>
              </w:rPr>
            </w:pPr>
            <w:r>
              <w:rPr>
                <w:rFonts w:ascii="Open Sans" w:eastAsia="Open Sans" w:hAnsi="Open Sans" w:cs="Open Sans"/>
                <w:color w:val="555555"/>
                <w:sz w:val="20"/>
                <w:szCs w:val="20"/>
                <w:highlight w:val="white"/>
              </w:rPr>
              <w:t>Module 1 – Choosing a Computer</w:t>
            </w:r>
          </w:p>
          <w:p w:rsidR="00A172A7" w:rsidRDefault="00377F13">
            <w:pPr>
              <w:spacing w:after="0"/>
              <w:rPr>
                <w:rFonts w:ascii="Open Sans" w:eastAsia="Open Sans" w:hAnsi="Open Sans" w:cs="Open Sans"/>
                <w:color w:val="555555"/>
                <w:sz w:val="20"/>
                <w:szCs w:val="20"/>
                <w:highlight w:val="white"/>
              </w:rPr>
            </w:pPr>
            <w:r>
              <w:rPr>
                <w:rFonts w:ascii="Open Sans" w:eastAsia="Open Sans" w:hAnsi="Open Sans" w:cs="Open Sans"/>
                <w:color w:val="555555"/>
                <w:sz w:val="20"/>
                <w:szCs w:val="20"/>
                <w:highlight w:val="white"/>
              </w:rPr>
              <w:t>Module 2 – Wireless Communications</w:t>
            </w:r>
          </w:p>
          <w:p w:rsidR="00A172A7" w:rsidRDefault="00377F13">
            <w:pPr>
              <w:spacing w:after="0"/>
              <w:rPr>
                <w:rFonts w:ascii="Open Sans" w:eastAsia="Open Sans" w:hAnsi="Open Sans" w:cs="Open Sans"/>
                <w:color w:val="555555"/>
                <w:sz w:val="20"/>
                <w:szCs w:val="20"/>
                <w:highlight w:val="white"/>
              </w:rPr>
            </w:pPr>
            <w:r>
              <w:rPr>
                <w:rFonts w:ascii="Open Sans" w:eastAsia="Open Sans" w:hAnsi="Open Sans" w:cs="Open Sans"/>
                <w:color w:val="555555"/>
                <w:sz w:val="20"/>
                <w:szCs w:val="20"/>
                <w:highlight w:val="white"/>
              </w:rPr>
              <w:t>Module 3 – The Viral World</w:t>
            </w:r>
          </w:p>
          <w:p w:rsidR="00A172A7" w:rsidRDefault="00377F13">
            <w:pPr>
              <w:spacing w:after="0"/>
              <w:rPr>
                <w:rFonts w:ascii="Open Sans" w:eastAsia="Open Sans" w:hAnsi="Open Sans" w:cs="Open Sans"/>
                <w:color w:val="555555"/>
                <w:sz w:val="20"/>
                <w:szCs w:val="20"/>
                <w:highlight w:val="white"/>
              </w:rPr>
            </w:pPr>
            <w:r>
              <w:rPr>
                <w:rFonts w:ascii="Open Sans" w:eastAsia="Open Sans" w:hAnsi="Open Sans" w:cs="Open Sans"/>
                <w:color w:val="555555"/>
                <w:sz w:val="20"/>
                <w:szCs w:val="20"/>
                <w:highlight w:val="white"/>
              </w:rPr>
              <w:t>Module 4 – Internet Resources and Credibility</w:t>
            </w:r>
          </w:p>
          <w:p w:rsidR="00A172A7" w:rsidRDefault="00377F13">
            <w:pPr>
              <w:spacing w:after="0"/>
              <w:rPr>
                <w:rFonts w:ascii="Open Sans" w:eastAsia="Open Sans" w:hAnsi="Open Sans" w:cs="Open Sans"/>
                <w:color w:val="555555"/>
                <w:sz w:val="20"/>
                <w:szCs w:val="20"/>
                <w:highlight w:val="white"/>
              </w:rPr>
            </w:pPr>
            <w:r>
              <w:rPr>
                <w:rFonts w:ascii="Open Sans" w:eastAsia="Open Sans" w:hAnsi="Open Sans" w:cs="Open Sans"/>
                <w:color w:val="555555"/>
                <w:sz w:val="20"/>
                <w:szCs w:val="20"/>
                <w:highlight w:val="white"/>
              </w:rPr>
              <w:t>Module 5 – Creating Multimedia Products</w:t>
            </w:r>
          </w:p>
          <w:p w:rsidR="00A172A7" w:rsidRDefault="00377F13">
            <w:pPr>
              <w:spacing w:after="0"/>
              <w:rPr>
                <w:rFonts w:ascii="Open Sans" w:eastAsia="Open Sans" w:hAnsi="Open Sans" w:cs="Open Sans"/>
                <w:color w:val="555555"/>
                <w:sz w:val="20"/>
                <w:szCs w:val="20"/>
                <w:highlight w:val="white"/>
              </w:rPr>
            </w:pPr>
            <w:r>
              <w:rPr>
                <w:rFonts w:ascii="Open Sans" w:eastAsia="Open Sans" w:hAnsi="Open Sans" w:cs="Open Sans"/>
                <w:color w:val="555555"/>
                <w:sz w:val="20"/>
                <w:szCs w:val="20"/>
                <w:highlight w:val="white"/>
              </w:rPr>
              <w:t>Module 6 – Digital Relationships and Respect</w:t>
            </w:r>
          </w:p>
          <w:p w:rsidR="00A172A7" w:rsidRDefault="00377F13">
            <w:pPr>
              <w:spacing w:after="0"/>
              <w:rPr>
                <w:rFonts w:ascii="Open Sans" w:eastAsia="Open Sans" w:hAnsi="Open Sans" w:cs="Open Sans"/>
                <w:color w:val="555555"/>
                <w:sz w:val="20"/>
                <w:szCs w:val="20"/>
                <w:highlight w:val="white"/>
              </w:rPr>
            </w:pPr>
            <w:r>
              <w:rPr>
                <w:rFonts w:ascii="Open Sans" w:eastAsia="Open Sans" w:hAnsi="Open Sans" w:cs="Open Sans"/>
                <w:color w:val="555555"/>
                <w:sz w:val="20"/>
                <w:szCs w:val="20"/>
                <w:highlight w:val="white"/>
              </w:rPr>
              <w:t>Module 7 – The Future of Technology and You</w:t>
            </w:r>
          </w:p>
          <w:p w:rsidR="00A172A7" w:rsidRDefault="00377F13">
            <w:pPr>
              <w:spacing w:after="0"/>
              <w:rPr>
                <w:rFonts w:ascii="Open Sans" w:eastAsia="Open Sans" w:hAnsi="Open Sans" w:cs="Open Sans"/>
                <w:color w:val="555555"/>
                <w:sz w:val="20"/>
                <w:szCs w:val="20"/>
                <w:highlight w:val="white"/>
              </w:rPr>
            </w:pPr>
            <w:r>
              <w:rPr>
                <w:rFonts w:ascii="Open Sans" w:eastAsia="Open Sans" w:hAnsi="Open Sans" w:cs="Open Sans"/>
                <w:color w:val="555555"/>
                <w:sz w:val="20"/>
                <w:szCs w:val="20"/>
                <w:highlight w:val="white"/>
              </w:rPr>
              <w:t>My Digital Life</w:t>
            </w:r>
          </w:p>
        </w:tc>
      </w:tr>
      <w:tr w:rsidR="00A172A7">
        <w:trPr>
          <w:trHeight w:val="1320"/>
        </w:trPr>
        <w:tc>
          <w:tcPr>
            <w:tcW w:w="1230" w:type="dxa"/>
            <w:tcBorders>
              <w:top w:val="single" w:sz="12" w:space="0" w:color="000000"/>
              <w:left w:val="single" w:sz="24" w:space="0" w:color="000000"/>
              <w:bottom w:val="single" w:sz="12" w:space="0" w:color="000000"/>
              <w:right w:val="single" w:sz="12" w:space="0" w:color="000000"/>
            </w:tcBorders>
            <w:tcMar>
              <w:top w:w="0" w:type="dxa"/>
              <w:bottom w:w="0" w:type="dxa"/>
            </w:tcMar>
          </w:tcPr>
          <w:p w:rsidR="00A172A7" w:rsidRDefault="00377F13">
            <w:pPr>
              <w:spacing w:after="0"/>
              <w:ind w:left="113" w:right="113"/>
              <w:rPr>
                <w:b/>
                <w:sz w:val="16"/>
                <w:szCs w:val="16"/>
              </w:rPr>
            </w:pPr>
            <w:r>
              <w:rPr>
                <w:b/>
                <w:sz w:val="16"/>
                <w:szCs w:val="16"/>
              </w:rPr>
              <w:t xml:space="preserve">Summarizing </w:t>
            </w:r>
          </w:p>
          <w:p w:rsidR="00A172A7" w:rsidRDefault="00377F13">
            <w:pPr>
              <w:spacing w:after="0"/>
              <w:ind w:left="113" w:right="113"/>
              <w:rPr>
                <w:b/>
                <w:sz w:val="16"/>
                <w:szCs w:val="16"/>
              </w:rPr>
            </w:pPr>
            <w:r>
              <w:rPr>
                <w:b/>
                <w:sz w:val="16"/>
                <w:szCs w:val="16"/>
              </w:rPr>
              <w:t>Strategies</w:t>
            </w:r>
          </w:p>
        </w:tc>
        <w:tc>
          <w:tcPr>
            <w:tcW w:w="12825" w:type="dxa"/>
            <w:tcBorders>
              <w:top w:val="single" w:sz="12" w:space="0" w:color="000000"/>
              <w:left w:val="nil"/>
              <w:bottom w:val="single" w:sz="12" w:space="0" w:color="000000"/>
              <w:right w:val="single" w:sz="24" w:space="0" w:color="000000"/>
            </w:tcBorders>
            <w:tcMar>
              <w:top w:w="0" w:type="dxa"/>
              <w:bottom w:w="0" w:type="dxa"/>
            </w:tcMar>
          </w:tcPr>
          <w:p w:rsidR="00A172A7" w:rsidRDefault="00A172A7">
            <w:pPr>
              <w:spacing w:after="0"/>
            </w:pPr>
          </w:p>
          <w:p w:rsidR="00A172A7" w:rsidRDefault="00377F13">
            <w:pPr>
              <w:spacing w:after="0"/>
            </w:pPr>
            <w:r>
              <w:t xml:space="preserve">Objective is for students to understand of the elements of the digital world.  Subjects covered include explaining various aspects of the digital world, the pitfalls of the viral world, how to determine credibility on the internet, the value of multimedia </w:t>
            </w:r>
            <w:r>
              <w:t xml:space="preserve">projects, digital respect, </w:t>
            </w:r>
            <w:proofErr w:type="gramStart"/>
            <w:r>
              <w:t>the</w:t>
            </w:r>
            <w:proofErr w:type="gramEnd"/>
            <w:r>
              <w:t xml:space="preserve"> future of technology and how to live a healthy digital life.</w:t>
            </w:r>
          </w:p>
        </w:tc>
      </w:tr>
      <w:tr w:rsidR="00A172A7">
        <w:trPr>
          <w:trHeight w:val="1140"/>
        </w:trPr>
        <w:tc>
          <w:tcPr>
            <w:tcW w:w="1230" w:type="dxa"/>
            <w:tcBorders>
              <w:top w:val="single" w:sz="12" w:space="0" w:color="000000"/>
              <w:left w:val="single" w:sz="24" w:space="0" w:color="000000"/>
              <w:bottom w:val="single" w:sz="4" w:space="0" w:color="000000"/>
              <w:right w:val="single" w:sz="12" w:space="0" w:color="000000"/>
            </w:tcBorders>
            <w:tcMar>
              <w:top w:w="0" w:type="dxa"/>
              <w:bottom w:w="0" w:type="dxa"/>
            </w:tcMar>
          </w:tcPr>
          <w:p w:rsidR="00A172A7" w:rsidRDefault="00377F13">
            <w:pPr>
              <w:spacing w:after="0"/>
              <w:ind w:left="113" w:right="113"/>
              <w:rPr>
                <w:b/>
                <w:sz w:val="16"/>
                <w:szCs w:val="16"/>
              </w:rPr>
            </w:pPr>
            <w:r>
              <w:rPr>
                <w:b/>
                <w:sz w:val="16"/>
                <w:szCs w:val="16"/>
              </w:rPr>
              <w:t>Assignment</w:t>
            </w:r>
          </w:p>
          <w:p w:rsidR="00A172A7" w:rsidRDefault="00377F13">
            <w:pPr>
              <w:spacing w:after="0"/>
              <w:ind w:left="113" w:right="113"/>
              <w:rPr>
                <w:b/>
                <w:sz w:val="16"/>
                <w:szCs w:val="16"/>
              </w:rPr>
            </w:pPr>
            <w:r>
              <w:rPr>
                <w:b/>
                <w:sz w:val="16"/>
                <w:szCs w:val="16"/>
              </w:rPr>
              <w:t>Assessment</w:t>
            </w:r>
          </w:p>
          <w:p w:rsidR="00A172A7" w:rsidRDefault="00377F13">
            <w:pPr>
              <w:spacing w:after="0"/>
              <w:ind w:left="113" w:right="113"/>
              <w:rPr>
                <w:b/>
                <w:sz w:val="16"/>
                <w:szCs w:val="16"/>
              </w:rPr>
            </w:pPr>
            <w:r>
              <w:rPr>
                <w:b/>
                <w:sz w:val="16"/>
                <w:szCs w:val="16"/>
              </w:rPr>
              <w:t>Homework</w:t>
            </w:r>
          </w:p>
        </w:tc>
        <w:tc>
          <w:tcPr>
            <w:tcW w:w="12825" w:type="dxa"/>
            <w:tcBorders>
              <w:top w:val="single" w:sz="12" w:space="0" w:color="000000"/>
              <w:left w:val="nil"/>
              <w:bottom w:val="single" w:sz="24" w:space="0" w:color="000000"/>
              <w:right w:val="single" w:sz="24" w:space="0" w:color="000000"/>
            </w:tcBorders>
            <w:tcMar>
              <w:top w:w="0" w:type="dxa"/>
              <w:bottom w:w="0" w:type="dxa"/>
            </w:tcMar>
          </w:tcPr>
          <w:p w:rsidR="00A172A7" w:rsidRDefault="00377F13">
            <w:pPr>
              <w:spacing w:after="0"/>
            </w:pPr>
            <w:proofErr w:type="spellStart"/>
            <w:r>
              <w:t>Everfi</w:t>
            </w:r>
            <w:proofErr w:type="spellEnd"/>
            <w:r>
              <w:t>.</w:t>
            </w:r>
          </w:p>
          <w:p w:rsidR="00A172A7" w:rsidRDefault="00A172A7">
            <w:pPr>
              <w:spacing w:after="0"/>
            </w:pPr>
          </w:p>
        </w:tc>
      </w:tr>
    </w:tbl>
    <w:p w:rsidR="00A172A7" w:rsidRDefault="00A172A7">
      <w:pPr>
        <w:spacing w:after="0"/>
      </w:pPr>
    </w:p>
    <w:sectPr w:rsidR="00A172A7">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172A7"/>
    <w:rsid w:val="00377F13"/>
    <w:rsid w:val="00A1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ind w:left="113" w:right="113"/>
      <w:outlineLvl w:val="0"/>
    </w:pPr>
    <w:rPr>
      <w:rFonts w:ascii="Times New Roman" w:eastAsia="Times New Roman" w:hAnsi="Times New Roman" w:cs="Times New Roman"/>
      <w:b/>
      <w:sz w:val="20"/>
      <w:szCs w:val="20"/>
    </w:rPr>
  </w:style>
  <w:style w:type="paragraph" w:styleId="Heading2">
    <w:name w:val="heading 2"/>
    <w:basedOn w:val="Normal"/>
    <w:next w:val="Normal"/>
    <w:pPr>
      <w:keepNext/>
      <w:spacing w:after="0" w:line="240" w:lineRule="auto"/>
      <w:outlineLvl w:val="1"/>
    </w:pPr>
    <w:rPr>
      <w:rFonts w:ascii="Times New Roman" w:eastAsia="Times New Roman" w:hAnsi="Times New Roman" w:cs="Times New Roman"/>
      <w:b/>
      <w:sz w:val="28"/>
      <w:szCs w:val="28"/>
    </w:rPr>
  </w:style>
  <w:style w:type="paragraph" w:styleId="Heading3">
    <w:name w:val="heading 3"/>
    <w:basedOn w:val="Normal"/>
    <w:next w:val="Normal"/>
    <w:pPr>
      <w:keepNext/>
      <w:spacing w:after="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ind w:left="113" w:right="113"/>
      <w:outlineLvl w:val="0"/>
    </w:pPr>
    <w:rPr>
      <w:rFonts w:ascii="Times New Roman" w:eastAsia="Times New Roman" w:hAnsi="Times New Roman" w:cs="Times New Roman"/>
      <w:b/>
      <w:sz w:val="20"/>
      <w:szCs w:val="20"/>
    </w:rPr>
  </w:style>
  <w:style w:type="paragraph" w:styleId="Heading2">
    <w:name w:val="heading 2"/>
    <w:basedOn w:val="Normal"/>
    <w:next w:val="Normal"/>
    <w:pPr>
      <w:keepNext/>
      <w:spacing w:after="0" w:line="240" w:lineRule="auto"/>
      <w:outlineLvl w:val="1"/>
    </w:pPr>
    <w:rPr>
      <w:rFonts w:ascii="Times New Roman" w:eastAsia="Times New Roman" w:hAnsi="Times New Roman" w:cs="Times New Roman"/>
      <w:b/>
      <w:sz w:val="28"/>
      <w:szCs w:val="28"/>
    </w:rPr>
  </w:style>
  <w:style w:type="paragraph" w:styleId="Heading3">
    <w:name w:val="heading 3"/>
    <w:basedOn w:val="Normal"/>
    <w:next w:val="Normal"/>
    <w:pPr>
      <w:keepNext/>
      <w:spacing w:after="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Cowart</dc:creator>
  <cp:lastModifiedBy>Lisa Cowart</cp:lastModifiedBy>
  <cp:revision>2</cp:revision>
  <dcterms:created xsi:type="dcterms:W3CDTF">2018-02-12T13:49:00Z</dcterms:created>
  <dcterms:modified xsi:type="dcterms:W3CDTF">2018-02-12T13:49:00Z</dcterms:modified>
</cp:coreProperties>
</file>