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158B" w:rsidRDefault="00EA158B">
      <w:pPr>
        <w:widowControl w:val="0"/>
        <w:spacing w:after="0"/>
      </w:pPr>
    </w:p>
    <w:tbl>
      <w:tblPr>
        <w:tblStyle w:val="a"/>
        <w:tblW w:w="12867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3"/>
        <w:gridCol w:w="5625"/>
        <w:gridCol w:w="1366"/>
        <w:gridCol w:w="250"/>
        <w:gridCol w:w="1556"/>
        <w:gridCol w:w="2277"/>
      </w:tblGrid>
      <w:tr w:rsidR="00EA158B" w:rsidTr="00B22BCF">
        <w:trPr>
          <w:trHeight w:val="520"/>
        </w:trPr>
        <w:tc>
          <w:tcPr>
            <w:tcW w:w="1793" w:type="dxa"/>
            <w:shd w:val="clear" w:color="auto" w:fill="F2F2F2"/>
            <w:vAlign w:val="center"/>
          </w:tcPr>
          <w:p w:rsidR="00EA158B" w:rsidRDefault="00ED7894">
            <w:r>
              <w:rPr>
                <w:b/>
                <w:sz w:val="18"/>
                <w:szCs w:val="18"/>
              </w:rPr>
              <w:t>Teacher Name:</w:t>
            </w:r>
          </w:p>
        </w:tc>
        <w:tc>
          <w:tcPr>
            <w:tcW w:w="5625" w:type="dxa"/>
          </w:tcPr>
          <w:p w:rsidR="00EA158B" w:rsidRDefault="00ED7894">
            <w:r>
              <w:t>Lisa Cowart</w:t>
            </w:r>
          </w:p>
        </w:tc>
        <w:tc>
          <w:tcPr>
            <w:tcW w:w="1616" w:type="dxa"/>
            <w:gridSpan w:val="2"/>
            <w:shd w:val="clear" w:color="auto" w:fill="F2F2F2"/>
            <w:vAlign w:val="center"/>
          </w:tcPr>
          <w:p w:rsidR="00EA158B" w:rsidRDefault="00ED7894">
            <w:pPr>
              <w:jc w:val="center"/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833" w:type="dxa"/>
            <w:gridSpan w:val="2"/>
          </w:tcPr>
          <w:p w:rsidR="00EA158B" w:rsidRDefault="00ED7894">
            <w:r>
              <w:t>BCSI</w:t>
            </w:r>
          </w:p>
        </w:tc>
      </w:tr>
      <w:tr w:rsidR="00EA158B" w:rsidTr="00B22BCF">
        <w:trPr>
          <w:trHeight w:val="900"/>
        </w:trPr>
        <w:tc>
          <w:tcPr>
            <w:tcW w:w="1793" w:type="dxa"/>
            <w:shd w:val="clear" w:color="auto" w:fill="F2F2F2"/>
            <w:vAlign w:val="center"/>
          </w:tcPr>
          <w:p w:rsidR="00EA158B" w:rsidRDefault="00EA158B"/>
          <w:p w:rsidR="00EA158B" w:rsidRDefault="00ED7894">
            <w:r>
              <w:rPr>
                <w:b/>
                <w:sz w:val="18"/>
                <w:szCs w:val="18"/>
              </w:rPr>
              <w:t>Date:</w:t>
            </w:r>
          </w:p>
          <w:p w:rsidR="00EA158B" w:rsidRDefault="00EA158B"/>
        </w:tc>
        <w:tc>
          <w:tcPr>
            <w:tcW w:w="5625" w:type="dxa"/>
          </w:tcPr>
          <w:p w:rsidR="00EA158B" w:rsidRDefault="00B22BCF">
            <w:r>
              <w:t>Beginning 03/21</w:t>
            </w:r>
            <w:r w:rsidR="00ED7894">
              <w:t>/2016</w:t>
            </w:r>
          </w:p>
          <w:p w:rsidR="00EA158B" w:rsidRDefault="00B22BCF">
            <w:r>
              <w:t>Ending       03/25</w:t>
            </w:r>
            <w:r w:rsidR="00ED7894">
              <w:t>/2016</w:t>
            </w:r>
          </w:p>
        </w:tc>
        <w:tc>
          <w:tcPr>
            <w:tcW w:w="1616" w:type="dxa"/>
            <w:gridSpan w:val="2"/>
            <w:shd w:val="clear" w:color="auto" w:fill="F2F2F2"/>
            <w:vAlign w:val="center"/>
          </w:tcPr>
          <w:p w:rsidR="00EA158B" w:rsidRDefault="00ED7894">
            <w:pPr>
              <w:jc w:val="center"/>
            </w:pPr>
            <w:r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3833" w:type="dxa"/>
            <w:gridSpan w:val="2"/>
          </w:tcPr>
          <w:p w:rsidR="00EA158B" w:rsidRDefault="00ED7894">
            <w:r>
              <w:t>6th</w:t>
            </w:r>
          </w:p>
        </w:tc>
      </w:tr>
      <w:tr w:rsidR="00EA158B" w:rsidTr="00B22BCF">
        <w:trPr>
          <w:trHeight w:val="780"/>
        </w:trPr>
        <w:tc>
          <w:tcPr>
            <w:tcW w:w="1793" w:type="dxa"/>
            <w:shd w:val="clear" w:color="auto" w:fill="F2F2F2"/>
            <w:vAlign w:val="center"/>
          </w:tcPr>
          <w:p w:rsidR="00EA158B" w:rsidRDefault="00ED7894">
            <w:r>
              <w:rPr>
                <w:b/>
                <w:sz w:val="18"/>
                <w:szCs w:val="18"/>
              </w:rPr>
              <w:t>Standard(s):</w:t>
            </w:r>
          </w:p>
        </w:tc>
        <w:tc>
          <w:tcPr>
            <w:tcW w:w="5625" w:type="dxa"/>
          </w:tcPr>
          <w:p w:rsidR="00EA158B" w:rsidRDefault="00ED7894" w:rsidP="00B22BCF">
            <w:r>
              <w:rPr>
                <w:b/>
              </w:rPr>
              <w:t xml:space="preserve">MSBCS-BCSI-7 </w:t>
            </w:r>
            <w:r>
              <w:t>Students will develop and model employability skills.</w:t>
            </w:r>
            <w:r>
              <w:rPr>
                <w:b/>
              </w:rPr>
              <w:t>CTAEW-3</w:t>
            </w:r>
            <w:r>
              <w:t>The student consistently uses the writing process to develop, revise, and</w:t>
            </w:r>
            <w:r w:rsidR="00B22BCF">
              <w:t xml:space="preserve"> </w:t>
            </w:r>
            <w:r>
              <w:t xml:space="preserve">evaluate writing </w:t>
            </w:r>
            <w:r>
              <w:rPr>
                <w:b/>
              </w:rPr>
              <w:t>MSBCS-BCSI-</w:t>
            </w:r>
            <w:proofErr w:type="gramStart"/>
            <w:r>
              <w:rPr>
                <w:b/>
              </w:rPr>
              <w:t>11  S</w:t>
            </w:r>
            <w:r>
              <w:t>tudents</w:t>
            </w:r>
            <w:proofErr w:type="gramEnd"/>
            <w:r>
              <w:t xml:space="preserve"> will develop and apply basic desktop publishing skills.</w:t>
            </w:r>
            <w:r w:rsidR="00B22BCF">
              <w:t xml:space="preserve">  </w:t>
            </w:r>
            <w:r w:rsidR="00C26F47">
              <w:rPr>
                <w:b/>
              </w:rPr>
              <w:t xml:space="preserve">CTAEW-1 </w:t>
            </w:r>
            <w:r w:rsidR="00C26F47">
              <w:t>The student demonstrates competence in a variety of genres</w:t>
            </w:r>
            <w:bookmarkStart w:id="0" w:name="_GoBack"/>
            <w:bookmarkEnd w:id="0"/>
          </w:p>
        </w:tc>
        <w:tc>
          <w:tcPr>
            <w:tcW w:w="1366" w:type="dxa"/>
          </w:tcPr>
          <w:p w:rsidR="00EA158B" w:rsidRDefault="00EA158B"/>
        </w:tc>
        <w:tc>
          <w:tcPr>
            <w:tcW w:w="250" w:type="dxa"/>
          </w:tcPr>
          <w:p w:rsidR="00EA158B" w:rsidRDefault="00EA158B"/>
        </w:tc>
        <w:tc>
          <w:tcPr>
            <w:tcW w:w="3833" w:type="dxa"/>
            <w:gridSpan w:val="2"/>
          </w:tcPr>
          <w:p w:rsidR="00EA158B" w:rsidRDefault="00ED7894">
            <w:r>
              <w:rPr>
                <w:color w:val="808080"/>
              </w:rPr>
              <w:t>Click here to enter text.</w:t>
            </w:r>
          </w:p>
        </w:tc>
      </w:tr>
      <w:tr w:rsidR="00EA158B" w:rsidTr="00B22BCF">
        <w:trPr>
          <w:trHeight w:val="1540"/>
        </w:trPr>
        <w:tc>
          <w:tcPr>
            <w:tcW w:w="1793" w:type="dxa"/>
            <w:shd w:val="clear" w:color="auto" w:fill="F2F2F2"/>
            <w:vAlign w:val="center"/>
          </w:tcPr>
          <w:p w:rsidR="00EA158B" w:rsidRDefault="00ED7894">
            <w:pPr>
              <w:jc w:val="center"/>
            </w:pPr>
            <w:r>
              <w:rPr>
                <w:b/>
                <w:sz w:val="18"/>
                <w:szCs w:val="18"/>
              </w:rPr>
              <w:t>Learning Targets:</w:t>
            </w:r>
          </w:p>
        </w:tc>
        <w:tc>
          <w:tcPr>
            <w:tcW w:w="5625" w:type="dxa"/>
          </w:tcPr>
          <w:p w:rsidR="00EA158B" w:rsidRDefault="00ED7894" w:rsidP="00B22BCF">
            <w:r>
              <w:rPr>
                <w:b/>
              </w:rPr>
              <w:t xml:space="preserve">I know the employability skills employers are looking for in the 21st century.  I can use magnet maps to develop a written and oral presentation about one of the </w:t>
            </w:r>
            <w:r w:rsidR="00B22BCF">
              <w:rPr>
                <w:b/>
              </w:rPr>
              <w:t xml:space="preserve">following employability skills:  Communication, Planning and Organizing, Learning, Teamwork, Technology, Initiative and </w:t>
            </w:r>
            <w:proofErr w:type="spellStart"/>
            <w:r w:rsidR="00B22BCF">
              <w:rPr>
                <w:b/>
              </w:rPr>
              <w:t>Enginuity</w:t>
            </w:r>
            <w:proofErr w:type="spellEnd"/>
            <w:r w:rsidR="00B22BCF">
              <w:rPr>
                <w:b/>
              </w:rPr>
              <w:t>.</w:t>
            </w:r>
          </w:p>
        </w:tc>
        <w:tc>
          <w:tcPr>
            <w:tcW w:w="1366" w:type="dxa"/>
          </w:tcPr>
          <w:p w:rsidR="00EA158B" w:rsidRDefault="00ED7894">
            <w:r>
              <w:t>.</w:t>
            </w:r>
          </w:p>
          <w:p w:rsidR="00EA158B" w:rsidRDefault="00EA158B"/>
        </w:tc>
        <w:tc>
          <w:tcPr>
            <w:tcW w:w="250" w:type="dxa"/>
          </w:tcPr>
          <w:p w:rsidR="00EA158B" w:rsidRDefault="00EA158B">
            <w:pPr>
              <w:widowControl w:val="0"/>
              <w:spacing w:line="276" w:lineRule="auto"/>
            </w:pPr>
          </w:p>
        </w:tc>
        <w:tc>
          <w:tcPr>
            <w:tcW w:w="1556" w:type="dxa"/>
          </w:tcPr>
          <w:p w:rsidR="00EA158B" w:rsidRDefault="00EA158B">
            <w:pPr>
              <w:widowControl w:val="0"/>
              <w:spacing w:line="276" w:lineRule="auto"/>
            </w:pPr>
          </w:p>
        </w:tc>
        <w:tc>
          <w:tcPr>
            <w:tcW w:w="2277" w:type="dxa"/>
          </w:tcPr>
          <w:p w:rsidR="00EA158B" w:rsidRDefault="00EA158B">
            <w:pPr>
              <w:widowControl w:val="0"/>
              <w:spacing w:line="276" w:lineRule="auto"/>
            </w:pPr>
          </w:p>
        </w:tc>
      </w:tr>
      <w:tr w:rsidR="00EA158B" w:rsidTr="00B22BCF">
        <w:trPr>
          <w:trHeight w:val="240"/>
        </w:trPr>
        <w:tc>
          <w:tcPr>
            <w:tcW w:w="1793" w:type="dxa"/>
            <w:shd w:val="clear" w:color="auto" w:fill="F2F2F2"/>
          </w:tcPr>
          <w:p w:rsidR="00EA158B" w:rsidRDefault="00ED7894">
            <w:pPr>
              <w:jc w:val="center"/>
            </w:pPr>
            <w:r>
              <w:rPr>
                <w:b/>
              </w:rPr>
              <w:t>DOK Level</w:t>
            </w:r>
          </w:p>
        </w:tc>
        <w:tc>
          <w:tcPr>
            <w:tcW w:w="6991" w:type="dxa"/>
            <w:gridSpan w:val="2"/>
            <w:shd w:val="clear" w:color="auto" w:fill="F2F2F2"/>
          </w:tcPr>
          <w:p w:rsidR="00EA158B" w:rsidRDefault="00ED7894">
            <w:pPr>
              <w:jc w:val="center"/>
            </w:pPr>
            <w:r>
              <w:rPr>
                <w:b/>
              </w:rPr>
              <w:t>Activities / Assignment / Questions</w:t>
            </w:r>
          </w:p>
        </w:tc>
        <w:tc>
          <w:tcPr>
            <w:tcW w:w="4083" w:type="dxa"/>
            <w:gridSpan w:val="3"/>
            <w:shd w:val="clear" w:color="auto" w:fill="F2F2F2"/>
          </w:tcPr>
          <w:p w:rsidR="00EA158B" w:rsidRDefault="00ED7894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B22BCF" w:rsidTr="00B22BCF">
        <w:trPr>
          <w:trHeight w:val="1040"/>
        </w:trPr>
        <w:tc>
          <w:tcPr>
            <w:tcW w:w="1793" w:type="dxa"/>
            <w:vAlign w:val="center"/>
          </w:tcPr>
          <w:p w:rsidR="00B22BCF" w:rsidRDefault="00B22BC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991" w:type="dxa"/>
            <w:gridSpan w:val="2"/>
          </w:tcPr>
          <w:p w:rsidR="00B22BCF" w:rsidRDefault="00B22BCF" w:rsidP="00512DFD"/>
          <w:p w:rsidR="00B22BCF" w:rsidRDefault="00B22BCF" w:rsidP="00B22BCF">
            <w:r>
              <w:t xml:space="preserve">Students will view a series of videos on the employability skills employers are looking for in their employees.  They will use their answers to the activities to create an </w:t>
            </w:r>
            <w:proofErr w:type="spellStart"/>
            <w:r>
              <w:t>emaze</w:t>
            </w:r>
            <w:proofErr w:type="spellEnd"/>
            <w:r>
              <w:t xml:space="preserve"> presentation on one employability skill.   </w:t>
            </w:r>
          </w:p>
        </w:tc>
        <w:tc>
          <w:tcPr>
            <w:tcW w:w="1806" w:type="dxa"/>
            <w:gridSpan w:val="2"/>
            <w:vAlign w:val="center"/>
          </w:tcPr>
          <w:p w:rsidR="00B22BCF" w:rsidRDefault="00B22BCF">
            <w:r>
              <w:t>Formative</w:t>
            </w:r>
          </w:p>
          <w:p w:rsidR="00B22BCF" w:rsidRDefault="00B22BCF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B22BCF" w:rsidRDefault="00B22BCF">
            <w:pPr>
              <w:spacing w:line="276" w:lineRule="auto"/>
            </w:pPr>
            <w:proofErr w:type="spellStart"/>
            <w:r>
              <w:rPr>
                <w:rFonts w:ascii="MS Gothic" w:eastAsia="MS Gothic" w:hAnsi="MS Gothic" w:cs="MS Gothic"/>
              </w:rPr>
              <w:t>X</w:t>
            </w:r>
            <w:r>
              <w:t>Rubric</w:t>
            </w:r>
            <w:proofErr w:type="spellEnd"/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 xml:space="preserve">Click here to </w:t>
            </w:r>
            <w:r>
              <w:rPr>
                <w:color w:val="808080"/>
              </w:rPr>
              <w:lastRenderedPageBreak/>
              <w:t>enter text.</w:t>
            </w:r>
          </w:p>
        </w:tc>
      </w:tr>
      <w:tr w:rsidR="00B22BCF" w:rsidTr="00B22BCF">
        <w:trPr>
          <w:trHeight w:val="1080"/>
        </w:trPr>
        <w:tc>
          <w:tcPr>
            <w:tcW w:w="1793" w:type="dxa"/>
            <w:vAlign w:val="center"/>
          </w:tcPr>
          <w:p w:rsidR="00B22BCF" w:rsidRDefault="00B22BCF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991" w:type="dxa"/>
            <w:gridSpan w:val="2"/>
          </w:tcPr>
          <w:p w:rsidR="00B22BCF" w:rsidRDefault="00B22BCF"/>
          <w:p w:rsidR="00B22BCF" w:rsidRDefault="00B22BCF">
            <w:r>
              <w:t>Keyboarding Activity</w:t>
            </w:r>
          </w:p>
        </w:tc>
        <w:tc>
          <w:tcPr>
            <w:tcW w:w="1806" w:type="dxa"/>
            <w:gridSpan w:val="2"/>
            <w:vAlign w:val="center"/>
          </w:tcPr>
          <w:p w:rsidR="00B22BCF" w:rsidRDefault="00B22BCF">
            <w:r>
              <w:t>Formative</w:t>
            </w:r>
          </w:p>
          <w:p w:rsidR="00B22BCF" w:rsidRDefault="00B22BCF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B22BCF" w:rsidRDefault="00B22BCF">
            <w:pPr>
              <w:spacing w:line="276" w:lineRule="auto"/>
            </w:pPr>
            <w:r>
              <w:t>X  Constructed Response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B22BCF" w:rsidTr="00B22BCF">
        <w:trPr>
          <w:trHeight w:val="1080"/>
        </w:trPr>
        <w:tc>
          <w:tcPr>
            <w:tcW w:w="1793" w:type="dxa"/>
            <w:vAlign w:val="center"/>
          </w:tcPr>
          <w:p w:rsidR="00B22BCF" w:rsidRDefault="00B22BC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991" w:type="dxa"/>
            <w:gridSpan w:val="2"/>
          </w:tcPr>
          <w:p w:rsidR="00B22BCF" w:rsidRDefault="00B22BCF" w:rsidP="00B22BCF">
            <w:r>
              <w:t>Students will share their presentations with each other.</w:t>
            </w:r>
          </w:p>
          <w:p w:rsidR="00B22BCF" w:rsidRDefault="00B22BCF" w:rsidP="00B22BCF"/>
        </w:tc>
        <w:tc>
          <w:tcPr>
            <w:tcW w:w="1806" w:type="dxa"/>
            <w:gridSpan w:val="2"/>
            <w:vAlign w:val="center"/>
          </w:tcPr>
          <w:p w:rsidR="00B22BCF" w:rsidRDefault="00B22BCF">
            <w:r>
              <w:t>Formative</w:t>
            </w:r>
          </w:p>
          <w:p w:rsidR="00B22BCF" w:rsidRDefault="00B22BCF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B22BCF" w:rsidRDefault="00B22BCF">
            <w:pPr>
              <w:spacing w:line="276" w:lineRule="auto"/>
            </w:pPr>
            <w:proofErr w:type="spellStart"/>
            <w:r>
              <w:rPr>
                <w:rFonts w:ascii="MS Gothic" w:eastAsia="MS Gothic" w:hAnsi="MS Gothic" w:cs="MS Gothic"/>
              </w:rPr>
              <w:t>X</w:t>
            </w:r>
            <w:r>
              <w:t>Verbal</w:t>
            </w:r>
            <w:proofErr w:type="spellEnd"/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B22BCF" w:rsidTr="00B22BCF">
        <w:trPr>
          <w:trHeight w:val="2400"/>
        </w:trPr>
        <w:tc>
          <w:tcPr>
            <w:tcW w:w="1793" w:type="dxa"/>
            <w:vAlign w:val="center"/>
          </w:tcPr>
          <w:p w:rsidR="00B22BCF" w:rsidRDefault="00B22BCF">
            <w:pPr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991" w:type="dxa"/>
            <w:gridSpan w:val="2"/>
          </w:tcPr>
          <w:p w:rsidR="00B22BCF" w:rsidRDefault="00B22BCF"/>
        </w:tc>
        <w:tc>
          <w:tcPr>
            <w:tcW w:w="1806" w:type="dxa"/>
            <w:gridSpan w:val="2"/>
            <w:vAlign w:val="center"/>
          </w:tcPr>
          <w:p w:rsidR="00B22BCF" w:rsidRDefault="00B22BCF">
            <w:r>
              <w:t>Formative</w:t>
            </w:r>
          </w:p>
          <w:p w:rsidR="00B22BCF" w:rsidRDefault="00B22BCF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B22BCF" w:rsidRDefault="00B22BCF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B22BCF" w:rsidTr="00B22BCF">
        <w:trPr>
          <w:trHeight w:val="1200"/>
        </w:trPr>
        <w:tc>
          <w:tcPr>
            <w:tcW w:w="1793" w:type="dxa"/>
            <w:shd w:val="clear" w:color="auto" w:fill="F2F2F2"/>
          </w:tcPr>
          <w:p w:rsidR="00B22BCF" w:rsidRDefault="00B22BCF">
            <w:r>
              <w:rPr>
                <w:b/>
              </w:rPr>
              <w:t>Resources:</w:t>
            </w:r>
          </w:p>
        </w:tc>
        <w:tc>
          <w:tcPr>
            <w:tcW w:w="11074" w:type="dxa"/>
            <w:gridSpan w:val="5"/>
          </w:tcPr>
          <w:p w:rsidR="00B22BCF" w:rsidRDefault="00B22BCF" w:rsidP="00B22BCF">
            <w:r>
              <w:rPr>
                <w:color w:val="808080"/>
              </w:rPr>
              <w:t xml:space="preserve">Google Drive, Google Classroom, </w:t>
            </w:r>
            <w:proofErr w:type="spellStart"/>
            <w:r>
              <w:rPr>
                <w:color w:val="808080"/>
              </w:rPr>
              <w:t>Emaze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Youtube</w:t>
            </w:r>
            <w:proofErr w:type="spellEnd"/>
            <w:r>
              <w:rPr>
                <w:color w:val="808080"/>
              </w:rPr>
              <w:t xml:space="preserve"> videos on employability skills.  </w:t>
            </w:r>
          </w:p>
        </w:tc>
      </w:tr>
    </w:tbl>
    <w:p w:rsidR="00EA158B" w:rsidRDefault="00ED7894">
      <w:pPr>
        <w:spacing w:after="0" w:line="240" w:lineRule="auto"/>
      </w:pPr>
      <w:r>
        <w:t>Monday: Employability Skills</w:t>
      </w:r>
    </w:p>
    <w:p w:rsidR="00EA158B" w:rsidRDefault="00ED7894">
      <w:pPr>
        <w:spacing w:after="0" w:line="240" w:lineRule="auto"/>
      </w:pPr>
      <w:proofErr w:type="spellStart"/>
      <w:r>
        <w:t>Tuesday</w:t>
      </w:r>
      <w:proofErr w:type="gramStart"/>
      <w:r>
        <w:t>:Employability</w:t>
      </w:r>
      <w:proofErr w:type="spellEnd"/>
      <w:proofErr w:type="gramEnd"/>
      <w:r>
        <w:t xml:space="preserve"> Skills</w:t>
      </w:r>
    </w:p>
    <w:p w:rsidR="00EA158B" w:rsidRDefault="00ED7894">
      <w:pPr>
        <w:spacing w:after="0" w:line="240" w:lineRule="auto"/>
      </w:pPr>
      <w:r>
        <w:t>Wednesday: Employability Skills</w:t>
      </w:r>
    </w:p>
    <w:p w:rsidR="00EA158B" w:rsidRDefault="00ED7894">
      <w:pPr>
        <w:spacing w:after="0" w:line="240" w:lineRule="auto"/>
      </w:pPr>
      <w:r>
        <w:t xml:space="preserve">Thursday: </w:t>
      </w:r>
      <w:r w:rsidR="00B22BCF">
        <w:t>Present</w:t>
      </w:r>
    </w:p>
    <w:p w:rsidR="00EA158B" w:rsidRDefault="00ED7894">
      <w:pPr>
        <w:spacing w:after="0" w:line="240" w:lineRule="auto"/>
      </w:pPr>
      <w:r>
        <w:t xml:space="preserve">Friday: </w:t>
      </w:r>
      <w:r w:rsidR="00B22BCF">
        <w:t>Keyboarding</w:t>
      </w:r>
    </w:p>
    <w:sectPr w:rsidR="00EA158B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DB" w:rsidRDefault="009A76DB">
      <w:pPr>
        <w:spacing w:after="0" w:line="240" w:lineRule="auto"/>
      </w:pPr>
      <w:r>
        <w:separator/>
      </w:r>
    </w:p>
  </w:endnote>
  <w:endnote w:type="continuationSeparator" w:id="0">
    <w:p w:rsidR="009A76DB" w:rsidRDefault="009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8B" w:rsidRDefault="00ED7894">
    <w:pPr>
      <w:tabs>
        <w:tab w:val="center" w:pos="4680"/>
        <w:tab w:val="right" w:pos="9360"/>
      </w:tabs>
      <w:spacing w:after="0" w:line="240" w:lineRule="auto"/>
    </w:pPr>
    <w:r>
      <w:rPr>
        <w:i/>
      </w:rPr>
      <w:t>**Attach exemplar, assessment (if applicable), and pacing guide (with first lesson of each quarter)</w:t>
    </w:r>
  </w:p>
  <w:p w:rsidR="00EA158B" w:rsidRDefault="00EA158B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DB" w:rsidRDefault="009A76DB">
      <w:pPr>
        <w:spacing w:after="0" w:line="240" w:lineRule="auto"/>
      </w:pPr>
      <w:r>
        <w:separator/>
      </w:r>
    </w:p>
  </w:footnote>
  <w:footnote w:type="continuationSeparator" w:id="0">
    <w:p w:rsidR="009A76DB" w:rsidRDefault="009A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8B" w:rsidRDefault="00ED7894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1545336" cy="914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A158B" w:rsidRDefault="00ED7894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52"/>
        <w:szCs w:val="52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158B"/>
    <w:rsid w:val="009A76DB"/>
    <w:rsid w:val="00B22BCF"/>
    <w:rsid w:val="00C26F47"/>
    <w:rsid w:val="00EA158B"/>
    <w:rsid w:val="00E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3</cp:revision>
  <dcterms:created xsi:type="dcterms:W3CDTF">2016-03-20T20:56:00Z</dcterms:created>
  <dcterms:modified xsi:type="dcterms:W3CDTF">2016-03-20T21:03:00Z</dcterms:modified>
</cp:coreProperties>
</file>