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 w:val="0"/>
        <w:tblW w:w="12874.0" w:type="dxa"/>
        <w:jc w:val="left"/>
        <w:tblInd w:w="-5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5610"/>
        <w:gridCol w:w="1366"/>
        <w:gridCol w:w="250"/>
        <w:gridCol w:w="1556"/>
        <w:gridCol w:w="2277"/>
        <w:tblGridChange w:id="0">
          <w:tblGrid>
            <w:gridCol w:w="1815"/>
            <w:gridCol w:w="5610"/>
            <w:gridCol w:w="1366"/>
            <w:gridCol w:w="250"/>
            <w:gridCol w:w="1556"/>
            <w:gridCol w:w="2277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</w:t>
            </w:r>
          </w:p>
        </w:tc>
      </w:tr>
      <w:tr>
        <w:trPr>
          <w:trHeight w:val="90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05/09/2016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05/13/2016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trHeight w:val="78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SLO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review class content through Kahoot!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X 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Keyboarding Timed  Test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X  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Creating Spreadsheets and flyers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Drive, Google Classroom,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ertising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Tuesday:Marketing and Advertising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Keyboarding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 Building a Website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Building a Website</w:t>
      </w:r>
    </w:p>
    <w:sectPr>
      <w:headerReference r:id="rId5" w:type="default"/>
      <w:footerReference r:id="rId6" w:type="default"/>
      <w:pgSz w:h="12240" w:w="15840"/>
      <w:pgMar w:bottom="1440" w:top="1440" w:left="1080" w:right="108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</w:pPr>
    <w:r w:rsidDel="00000000" w:rsidR="00000000" w:rsidRPr="00000000">
      <w:rPr>
        <w:i w:val="1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rPr>
        <w:b w:val="1"/>
        <w:sz w:val="52"/>
        <w:szCs w:val="52"/>
        <w:rtl w:val="0"/>
      </w:rPr>
      <w:t xml:space="preserve">Lesson Plan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