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286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4"/>
        <w:gridCol w:w="5484"/>
        <w:gridCol w:w="1382"/>
        <w:gridCol w:w="91"/>
        <w:gridCol w:w="1574"/>
        <w:gridCol w:w="2305"/>
        <w:tblGridChange w:id="0">
          <w:tblGrid>
            <w:gridCol w:w="2024"/>
            <w:gridCol w:w="5484"/>
            <w:gridCol w:w="1382"/>
            <w:gridCol w:w="91"/>
            <w:gridCol w:w="1574"/>
            <w:gridCol w:w="2305"/>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p>
        </w:tc>
        <w:tc>
          <w:tcPr>
            <w:gridSpan w:val="2"/>
          </w:tcPr>
          <w:p w:rsidR="00000000" w:rsidDel="00000000" w:rsidP="00000000" w:rsidRDefault="00000000" w:rsidRPr="00000000">
            <w:pPr>
              <w:contextualSpacing w:val="0"/>
            </w:pPr>
            <w:r w:rsidDel="00000000" w:rsidR="00000000" w:rsidRPr="00000000">
              <w:rPr>
                <w:rtl w:val="0"/>
              </w:rPr>
              <w:t xml:space="preserve">BCSII</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03/14/2016</w:t>
            </w:r>
          </w:p>
          <w:p w:rsidR="00000000" w:rsidDel="00000000" w:rsidP="00000000" w:rsidRDefault="00000000" w:rsidRPr="00000000">
            <w:pPr>
              <w:contextualSpacing w:val="0"/>
            </w:pPr>
            <w:r w:rsidDel="00000000" w:rsidR="00000000" w:rsidRPr="00000000">
              <w:rPr>
                <w:rtl w:val="0"/>
              </w:rPr>
              <w:t xml:space="preserve">Ending        03/19/2016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p>
        </w:tc>
        <w:tc>
          <w:tcPr>
            <w:gridSpan w:val="2"/>
          </w:tcPr>
          <w:p w:rsidR="00000000" w:rsidDel="00000000" w:rsidP="00000000" w:rsidRDefault="00000000" w:rsidRPr="00000000">
            <w:pPr>
              <w:contextualSpacing w:val="0"/>
            </w:pPr>
            <w:r w:rsidDel="00000000" w:rsidR="00000000" w:rsidRPr="00000000">
              <w:rPr>
                <w:rtl w:val="0"/>
              </w:rPr>
              <w:t xml:space="preserve">7th Computer Science</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p>
        </w:tc>
        <w:tc>
          <w:tcPr/>
          <w:p w:rsidR="00000000" w:rsidDel="00000000" w:rsidP="00000000" w:rsidRDefault="00000000" w:rsidRPr="00000000">
            <w:pPr>
              <w:contextualSpacing w:val="0"/>
            </w:pPr>
            <w:r w:rsidDel="00000000" w:rsidR="00000000" w:rsidRPr="00000000">
              <w:rPr>
                <w:b w:val="1"/>
                <w:rtl w:val="0"/>
              </w:rPr>
              <w:t xml:space="preserve">MSBCS-BCSII-7:</w:t>
            </w:r>
            <w:r w:rsidDel="00000000" w:rsidR="00000000" w:rsidRPr="00000000">
              <w:rPr>
                <w:rtl w:val="0"/>
              </w:rPr>
              <w:t xml:space="preserve">The student will utilize presentation/multimedia software  </w:t>
            </w:r>
            <w:r w:rsidDel="00000000" w:rsidR="00000000" w:rsidRPr="00000000">
              <w:rPr>
                <w:b w:val="1"/>
                <w:rtl w:val="0"/>
              </w:rPr>
              <w:t xml:space="preserve">MSBCS-BCSII-5</w:t>
            </w:r>
            <w:r w:rsidDel="00000000" w:rsidR="00000000" w:rsidRPr="00000000">
              <w:rPr>
                <w:rtl w:val="0"/>
              </w:rPr>
              <w:t xml:space="preserve"> Students will utilize spreadsheet software. </w:t>
            </w:r>
            <w:r w:rsidDel="00000000" w:rsidR="00000000" w:rsidRPr="00000000">
              <w:rPr>
                <w:b w:val="1"/>
                <w:rtl w:val="0"/>
              </w:rPr>
              <w:t xml:space="preserve">MSBCS-BCSII-9 </w:t>
            </w:r>
            <w:r w:rsidDel="00000000" w:rsidR="00000000" w:rsidRPr="00000000">
              <w:rPr>
                <w:rtl w:val="0"/>
              </w:rPr>
              <w:t xml:space="preserve">Students will utilize desktop publishing software</w:t>
            </w:r>
          </w:p>
          <w:p w:rsidR="00000000" w:rsidDel="00000000" w:rsidP="00000000" w:rsidRDefault="00000000" w:rsidRPr="00000000">
            <w:pPr>
              <w:contextualSpacing w:val="0"/>
            </w:pPr>
            <w:r w:rsidDel="00000000" w:rsidR="00000000" w:rsidRPr="00000000">
              <w:rPr>
                <w:b w:val="1"/>
                <w:rtl w:val="0"/>
              </w:rPr>
              <w:t xml:space="preserve">MSBCS-BCSII-2:</w:t>
            </w:r>
            <w:r w:rsidDel="00000000" w:rsidR="00000000" w:rsidRPr="00000000">
              <w:rPr>
                <w:rtl w:val="0"/>
              </w:rPr>
              <w:t xml:space="preserve">The student participates in a variety of activities that demonstrate 21st Century employability skills.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2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p>
        </w:tc>
        <w:tc>
          <w:tcPr>
            <w:gridSpan w:val="5"/>
          </w:tcPr>
          <w:p w:rsidR="00000000" w:rsidDel="00000000" w:rsidP="00000000" w:rsidRDefault="00000000" w:rsidRPr="00000000">
            <w:pPr>
              <w:contextualSpacing w:val="0"/>
            </w:pPr>
            <w:r w:rsidDel="00000000" w:rsidR="00000000" w:rsidRPr="00000000">
              <w:rPr>
                <w:rtl w:val="0"/>
              </w:rPr>
              <w:t xml:space="preserve">I can make a monthly budget based on the salary of my chosen field. I know how to dress professionally in the work place. I know the employability skills employers are looking for in the 21st century.  I can use magnet maps and the RACE literacy method to develop a written and oral presentation about one of the following employability skills.  I know common proofreading symbols.</w:t>
            </w:r>
            <w:r w:rsidDel="00000000" w:rsidR="00000000" w:rsidRPr="00000000">
              <w:rPr>
                <w:rtl w:val="0"/>
              </w:rPr>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Finalize Grades for first 9 weeks/Dress for Success Flyer</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p>
        </w:tc>
        <w:tc>
          <w:tcPr>
            <w:gridSpan w:val="2"/>
          </w:tcPr>
          <w:p w:rsidR="00000000" w:rsidDel="00000000" w:rsidP="00000000" w:rsidRDefault="00000000" w:rsidRPr="00000000">
            <w:pPr>
              <w:contextualSpacing w:val="0"/>
            </w:pPr>
            <w:r w:rsidDel="00000000" w:rsidR="00000000" w:rsidRPr="00000000">
              <w:rPr>
                <w:rtl w:val="0"/>
              </w:rPr>
              <w:t xml:space="preserve">Students will use the Household Budget Master Spreadsheet to build a household budget using their chosen career’s income.</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p>
        </w:tc>
        <w:tc>
          <w:tcPr>
            <w:gridSpan w:val="2"/>
          </w:tcPr>
          <w:p w:rsidR="00000000" w:rsidDel="00000000" w:rsidP="00000000" w:rsidRDefault="00000000" w:rsidRPr="00000000">
            <w:pPr>
              <w:contextualSpacing w:val="0"/>
            </w:pPr>
            <w:r w:rsidDel="00000000" w:rsidR="00000000" w:rsidRPr="00000000">
              <w:rPr>
                <w:rtl w:val="0"/>
              </w:rPr>
              <w:t xml:space="preserve">Students will team up and watch one of the 6 videos on employability skills.  They will complete Ed Puzzle activities for each video.   They will use the answers to the Edpuzzle to create an emaze presentation on their employability skill.   Students will share their presentations with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Drive, Google Classroom, Emaze, Edpuzzle, Youtube</w:t>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Dress for Success Flyer</w:t>
      </w:r>
    </w:p>
    <w:p w:rsidR="00000000" w:rsidDel="00000000" w:rsidP="00000000" w:rsidRDefault="00000000" w:rsidRPr="00000000">
      <w:pPr>
        <w:spacing w:after="0" w:line="240" w:lineRule="auto"/>
        <w:contextualSpacing w:val="0"/>
      </w:pPr>
      <w:r w:rsidDel="00000000" w:rsidR="00000000" w:rsidRPr="00000000">
        <w:rPr>
          <w:rtl w:val="0"/>
        </w:rPr>
        <w:t xml:space="preserve">Tuesday: Household Budget</w:t>
      </w:r>
    </w:p>
    <w:p w:rsidR="00000000" w:rsidDel="00000000" w:rsidP="00000000" w:rsidRDefault="00000000" w:rsidRPr="00000000">
      <w:pPr>
        <w:spacing w:after="0" w:line="240" w:lineRule="auto"/>
        <w:contextualSpacing w:val="0"/>
      </w:pPr>
      <w:r w:rsidDel="00000000" w:rsidR="00000000" w:rsidRPr="00000000">
        <w:rPr>
          <w:rtl w:val="0"/>
        </w:rPr>
        <w:t xml:space="preserve">Wednesday: Emaze 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Thursday: Emaze 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Friday: Emaze Employability Skills</w:t>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5" w:type="default"/>
      <w:footerReference r:id="rId6" w:type="default"/>
      <w:pgSz w:h="12240" w:w="158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1"/>
        <w:sz w:val="52"/>
        <w:szCs w:val="52"/>
        <w:rtl w:val="0"/>
      </w:rPr>
      <w:t xml:space="preserve">Lesson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