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3185.0" w:type="dxa"/>
        <w:jc w:val="left"/>
        <w:tblInd w:w="-3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5490"/>
        <w:gridCol w:w="1380"/>
        <w:gridCol w:w="360"/>
        <w:gridCol w:w="1575"/>
        <w:gridCol w:w="2310"/>
        <w:tblGridChange w:id="0">
          <w:tblGrid>
            <w:gridCol w:w="2070"/>
            <w:gridCol w:w="5490"/>
            <w:gridCol w:w="1380"/>
            <w:gridCol w:w="360"/>
            <w:gridCol w:w="1575"/>
            <w:gridCol w:w="2310"/>
          </w:tblGrid>
        </w:tblGridChange>
      </w:tblGrid>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Teacher Name:</w:t>
            </w:r>
          </w:p>
        </w:tc>
        <w:tc>
          <w:tcPr/>
          <w:p w:rsidR="00000000" w:rsidDel="00000000" w:rsidP="00000000" w:rsidRDefault="00000000" w:rsidRPr="00000000">
            <w:pPr>
              <w:contextualSpacing w:val="0"/>
            </w:pPr>
            <w:r w:rsidDel="00000000" w:rsidR="00000000" w:rsidRPr="00000000">
              <w:rPr>
                <w:rtl w:val="0"/>
              </w:rPr>
              <w:t xml:space="preserve">Lisa Cowart</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Subject:</w:t>
            </w:r>
          </w:p>
        </w:tc>
        <w:tc>
          <w:tcPr>
            <w:gridSpan w:val="2"/>
          </w:tcPr>
          <w:p w:rsidR="00000000" w:rsidDel="00000000" w:rsidP="00000000" w:rsidRDefault="00000000" w:rsidRPr="00000000">
            <w:pPr>
              <w:contextualSpacing w:val="0"/>
            </w:pPr>
            <w:r w:rsidDel="00000000" w:rsidR="00000000" w:rsidRPr="00000000">
              <w:rPr>
                <w:rtl w:val="0"/>
              </w:rPr>
              <w:t xml:space="preserve">BCSIII</w:t>
            </w:r>
          </w:p>
        </w:tc>
      </w:tr>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Date: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Beginning 2/21/2016</w:t>
            </w:r>
          </w:p>
          <w:p w:rsidR="00000000" w:rsidDel="00000000" w:rsidP="00000000" w:rsidRDefault="00000000" w:rsidRPr="00000000">
            <w:pPr>
              <w:contextualSpacing w:val="0"/>
            </w:pPr>
            <w:r w:rsidDel="00000000" w:rsidR="00000000" w:rsidRPr="00000000">
              <w:rPr>
                <w:rtl w:val="0"/>
              </w:rPr>
              <w:t xml:space="preserve">Ending      2/25/2016</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Grade:</w:t>
            </w:r>
          </w:p>
        </w:tc>
        <w:tc>
          <w:tcPr>
            <w:gridSpan w:val="2"/>
          </w:tcPr>
          <w:p w:rsidR="00000000" w:rsidDel="00000000" w:rsidP="00000000" w:rsidRDefault="00000000" w:rsidRPr="00000000">
            <w:pPr>
              <w:contextualSpacing w:val="0"/>
            </w:pPr>
            <w:r w:rsidDel="00000000" w:rsidR="00000000" w:rsidRPr="00000000">
              <w:rPr>
                <w:rtl w:val="0"/>
              </w:rPr>
              <w:t xml:space="preserve">8th</w:t>
            </w:r>
          </w:p>
        </w:tc>
      </w:tr>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Standard(s):</w:t>
            </w:r>
          </w:p>
        </w:tc>
        <w:tc>
          <w:tcPr/>
          <w:p w:rsidR="00000000" w:rsidDel="00000000" w:rsidP="00000000" w:rsidRDefault="00000000" w:rsidRPr="00000000">
            <w:pPr>
              <w:contextualSpacing w:val="0"/>
            </w:pPr>
            <w:r w:rsidDel="00000000" w:rsidR="00000000" w:rsidRPr="00000000">
              <w:rPr>
                <w:b w:val="1"/>
                <w:rtl w:val="0"/>
              </w:rPr>
              <w:t xml:space="preserve">MSBCS-BCSIII-11:</w:t>
            </w:r>
            <w:r w:rsidDel="00000000" w:rsidR="00000000" w:rsidRPr="00000000">
              <w:rPr>
                <w:rtl w:val="0"/>
              </w:rPr>
              <w:t xml:space="preserve">The student will examine educational requirements, job responsibilities, employment trends, and opportunities within different career pathways.</w:t>
            </w:r>
          </w:p>
          <w:p w:rsidR="00000000" w:rsidDel="00000000" w:rsidP="00000000" w:rsidRDefault="00000000" w:rsidRPr="00000000">
            <w:pPr>
              <w:contextualSpacing w:val="0"/>
            </w:pPr>
            <w:r w:rsidDel="00000000" w:rsidR="00000000" w:rsidRPr="00000000">
              <w:rPr>
                <w:b w:val="1"/>
                <w:rtl w:val="0"/>
              </w:rPr>
              <w:t xml:space="preserve">CTAEW-1 </w:t>
            </w:r>
            <w:r w:rsidDel="00000000" w:rsidR="00000000" w:rsidRPr="00000000">
              <w:rPr>
                <w:rtl w:val="0"/>
              </w:rPr>
              <w:t xml:space="preserve">The student demonstrates competence in a variety of genres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color w:val="808080"/>
                <w:rtl w:val="0"/>
              </w:rPr>
              <w:t xml:space="preserve">Click here to enter text.</w:t>
            </w:r>
            <w:r w:rsidDel="00000000" w:rsidR="00000000" w:rsidRPr="00000000">
              <w:rPr>
                <w:rtl w:val="0"/>
              </w:rPr>
            </w:r>
          </w:p>
        </w:tc>
      </w:tr>
      <w:tr>
        <w:trPr>
          <w:trHeight w:val="1540" w:hRule="atLeast"/>
        </w:trPr>
        <w:tc>
          <w:tcPr>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Learning Targets:</w:t>
            </w:r>
          </w:p>
        </w:tc>
        <w:tc>
          <w:tcPr>
            <w:gridSpan w:val="5"/>
          </w:tcPr>
          <w:p w:rsidR="00000000" w:rsidDel="00000000" w:rsidP="00000000" w:rsidRDefault="00000000" w:rsidRPr="00000000">
            <w:pPr>
              <w:contextualSpacing w:val="0"/>
            </w:pPr>
            <w:r w:rsidDel="00000000" w:rsidR="00000000" w:rsidRPr="00000000">
              <w:rPr>
                <w:rtl w:val="0"/>
              </w:rPr>
              <w:t xml:space="preserve">Learning Targets:.  I know the departments needed to run a business and the basic job functions of each department.  I can use animation software. (Activity from Week 6 incomplete).  I have an idea of what career path I would like to take and know the educational requirements, the average salary and the outlook for my chosen career.  I have set goals to strive for and have created an online timeline of my chosen path.</w:t>
            </w:r>
          </w:p>
        </w:tc>
      </w:tr>
      <w:tr>
        <w:trPr>
          <w:trHeight w:val="240" w:hRule="atLeast"/>
        </w:trPr>
        <w:tc>
          <w:tcPr>
            <w:shd w:fill="f2f2f2"/>
          </w:tcPr>
          <w:p w:rsidR="00000000" w:rsidDel="00000000" w:rsidP="00000000" w:rsidRDefault="00000000" w:rsidRPr="00000000">
            <w:pPr>
              <w:contextualSpacing w:val="0"/>
              <w:jc w:val="center"/>
            </w:pPr>
            <w:r w:rsidDel="00000000" w:rsidR="00000000" w:rsidRPr="00000000">
              <w:rPr>
                <w:b w:val="1"/>
                <w:rtl w:val="0"/>
              </w:rPr>
              <w:t xml:space="preserve">DOK Level</w:t>
            </w:r>
          </w:p>
        </w:tc>
        <w:tc>
          <w:tcPr>
            <w:gridSpan w:val="2"/>
            <w:shd w:fill="f2f2f2"/>
          </w:tcPr>
          <w:p w:rsidR="00000000" w:rsidDel="00000000" w:rsidP="00000000" w:rsidRDefault="00000000" w:rsidRPr="00000000">
            <w:pPr>
              <w:contextualSpacing w:val="0"/>
              <w:jc w:val="center"/>
            </w:pPr>
            <w:r w:rsidDel="00000000" w:rsidR="00000000" w:rsidRPr="00000000">
              <w:rPr>
                <w:b w:val="1"/>
                <w:rtl w:val="0"/>
              </w:rPr>
              <w:t xml:space="preserve">Activities / Assignment / Questions</w:t>
            </w:r>
          </w:p>
        </w:tc>
        <w:tc>
          <w:tcPr>
            <w:gridSpan w:val="3"/>
            <w:shd w:fill="f2f2f2"/>
          </w:tcPr>
          <w:p w:rsidR="00000000" w:rsidDel="00000000" w:rsidP="00000000" w:rsidRDefault="00000000" w:rsidRPr="00000000">
            <w:pPr>
              <w:contextualSpacing w:val="0"/>
              <w:jc w:val="center"/>
            </w:pPr>
            <w:r w:rsidDel="00000000" w:rsidR="00000000" w:rsidRPr="00000000">
              <w:rPr>
                <w:b w:val="1"/>
                <w:rtl w:val="0"/>
              </w:rPr>
              <w:t xml:space="preserve">Assessment</w:t>
            </w:r>
          </w:p>
        </w:tc>
      </w:tr>
      <w:tr>
        <w:trPr>
          <w:trHeight w:val="104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1</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read about the Basic Departments Needed to Run a Business.  They will then research the main job duties of each department and then create a GoAnimate explaining at least 10 job duties, average salary, education requirements and the outlook for this type of job.  We will make Aurasmas from these videos.</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2</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use </w:t>
            </w:r>
            <w:hyperlink r:id="rId5">
              <w:r w:rsidDel="00000000" w:rsidR="00000000" w:rsidRPr="00000000">
                <w:rPr>
                  <w:color w:val="1155cc"/>
                  <w:u w:val="single"/>
                  <w:rtl w:val="0"/>
                </w:rPr>
                <w:t xml:space="preserve">http://mappingyourfuture.org/planyourcareer/careership/</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identify the career they would like to persue.  They will identify the educational requirements, the projected outlook for the field, the average salary.  Students will make an eduglogster timeline and map out their future based upon their discovery about their chosen field.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3</w:t>
            </w:r>
          </w:p>
        </w:tc>
        <w:tc>
          <w:tcPr>
            <w:gridSpan w:val="2"/>
          </w:tcPr>
          <w:p w:rsidR="00000000" w:rsidDel="00000000" w:rsidP="00000000" w:rsidRDefault="00000000" w:rsidRPr="00000000">
            <w:pPr>
              <w:contextualSpacing w:val="0"/>
            </w:pPr>
            <w:r w:rsidDel="00000000" w:rsidR="00000000" w:rsidRPr="00000000">
              <w:rPr>
                <w:rtl w:val="0"/>
              </w:rPr>
              <w:t xml:space="preserve">Keyboarding Project 3</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240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4</w:t>
            </w:r>
          </w:p>
        </w:tc>
        <w:tc>
          <w:tcPr>
            <w:gridSpan w:val="2"/>
          </w:tcPr>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1200" w:hRule="atLeast"/>
        </w:trPr>
        <w:tc>
          <w:tcPr>
            <w:shd w:fill="f2f2f2"/>
          </w:tcPr>
          <w:p w:rsidR="00000000" w:rsidDel="00000000" w:rsidP="00000000" w:rsidRDefault="00000000" w:rsidRPr="00000000">
            <w:pPr>
              <w:contextualSpacing w:val="0"/>
            </w:pPr>
            <w:r w:rsidDel="00000000" w:rsidR="00000000" w:rsidRPr="00000000">
              <w:rPr>
                <w:b w:val="1"/>
                <w:rtl w:val="0"/>
              </w:rPr>
              <w:t xml:space="preserve">Resources:</w:t>
            </w:r>
          </w:p>
        </w:tc>
        <w:tc>
          <w:tcPr>
            <w:gridSpan w:val="5"/>
          </w:tcPr>
          <w:p w:rsidR="00000000" w:rsidDel="00000000" w:rsidP="00000000" w:rsidRDefault="00000000" w:rsidRPr="00000000">
            <w:pPr>
              <w:contextualSpacing w:val="0"/>
            </w:pPr>
            <w:r w:rsidDel="00000000" w:rsidR="00000000" w:rsidRPr="00000000">
              <w:rPr>
                <w:color w:val="808080"/>
                <w:rtl w:val="0"/>
              </w:rPr>
              <w:t xml:space="preserve">Google Classroom, Google Drive,  GoAnimate and Eduglogster. </w:t>
            </w:r>
            <w:hyperlink r:id="rId6">
              <w:r w:rsidDel="00000000" w:rsidR="00000000" w:rsidRPr="00000000">
                <w:rPr>
                  <w:color w:val="1155cc"/>
                  <w:u w:val="single"/>
                  <w:rtl w:val="0"/>
                </w:rPr>
                <w:t xml:space="preserve">http://mappingyourfuture.org/planyourcareer/careership/</w:t>
              </w:r>
            </w:hyperlink>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t xml:space="preserve">Monday: Departments Needed to Run a Business Doc</w:t>
      </w:r>
    </w:p>
    <w:p w:rsidR="00000000" w:rsidDel="00000000" w:rsidP="00000000" w:rsidRDefault="00000000" w:rsidRPr="00000000">
      <w:pPr>
        <w:spacing w:after="0" w:line="240" w:lineRule="auto"/>
        <w:contextualSpacing w:val="0"/>
      </w:pPr>
      <w:r w:rsidDel="00000000" w:rsidR="00000000" w:rsidRPr="00000000">
        <w:rPr>
          <w:rtl w:val="0"/>
        </w:rPr>
        <w:t xml:space="preserve">Tuesday: GoAnimate</w:t>
      </w:r>
    </w:p>
    <w:p w:rsidR="00000000" w:rsidDel="00000000" w:rsidP="00000000" w:rsidRDefault="00000000" w:rsidRPr="00000000">
      <w:pPr>
        <w:spacing w:after="0" w:line="240" w:lineRule="auto"/>
        <w:contextualSpacing w:val="0"/>
      </w:pPr>
      <w:r w:rsidDel="00000000" w:rsidR="00000000" w:rsidRPr="00000000">
        <w:rPr>
          <w:rtl w:val="0"/>
        </w:rPr>
        <w:t xml:space="preserve">Wednesday: GoAnimate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Thursday: Career Research Eduglogster</w:t>
      </w:r>
    </w:p>
    <w:p w:rsidR="00000000" w:rsidDel="00000000" w:rsidP="00000000" w:rsidRDefault="00000000" w:rsidRPr="00000000">
      <w:pPr>
        <w:spacing w:after="0" w:line="240" w:lineRule="auto"/>
        <w:contextualSpacing w:val="0"/>
      </w:pPr>
      <w:r w:rsidDel="00000000" w:rsidR="00000000" w:rsidRPr="00000000">
        <w:rPr>
          <w:rtl w:val="0"/>
        </w:rPr>
        <w:t xml:space="preserve">Friday:  Keyboarding If finished with poster</w:t>
      </w:r>
    </w:p>
    <w:sectPr>
      <w:headerReference r:id="rId7" w:type="default"/>
      <w:footerReference r:id="rId8" w:type="default"/>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i w:val="1"/>
        <w:sz w:val="22"/>
        <w:szCs w:val="22"/>
        <w:rtl w:val="0"/>
      </w:rPr>
      <w:t xml:space="preserve">**Attach exemplar, assessment (if applicable), and pacing guide (with first lesson of each quarter)</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line="240" w:lineRule="auto"/>
      <w:contextualSpacing w:val="0"/>
      <w:jc w:val="center"/>
    </w:pPr>
    <w:r w:rsidDel="00000000" w:rsidR="00000000" w:rsidRPr="00000000">
      <w:drawing>
        <wp:inline distB="0" distT="0" distL="114300" distR="114300">
          <wp:extent cx="1545336" cy="9144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545336" cy="914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Calibri" w:cs="Calibri" w:eastAsia="Calibri" w:hAnsi="Calibri"/>
        <w:b w:val="1"/>
        <w:sz w:val="52"/>
        <w:szCs w:val="52"/>
        <w:rtl w:val="0"/>
      </w:rPr>
      <w:t xml:space="preserve">Lesson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appingyourfuture.org/planyourcareer/careership/" TargetMode="External"/><Relationship Id="rId6" Type="http://schemas.openxmlformats.org/officeDocument/2006/relationships/hyperlink" Target="http://mappingyourfuture.org/planyourcareer/careership/"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