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185.0" w:type="dxa"/>
        <w:jc w:val="left"/>
        <w:tblInd w:w="-3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5490"/>
        <w:gridCol w:w="1320"/>
        <w:gridCol w:w="420"/>
        <w:gridCol w:w="1575"/>
        <w:gridCol w:w="2310"/>
        <w:tblGridChange w:id="0">
          <w:tblGrid>
            <w:gridCol w:w="2070"/>
            <w:gridCol w:w="5490"/>
            <w:gridCol w:w="1320"/>
            <w:gridCol w:w="420"/>
            <w:gridCol w:w="1575"/>
            <w:gridCol w:w="2310"/>
          </w:tblGrid>
        </w:tblGridChange>
      </w:tblGrid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Name: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Lisa Cowart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BCSIII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Beginning 03/28/2016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Ending      04/01/2016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8th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Standard(s):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CTAEW-1 </w:t>
            </w:r>
            <w:r w:rsidDel="00000000" w:rsidR="00000000" w:rsidRPr="00000000">
              <w:rPr>
                <w:rtl w:val="0"/>
              </w:rPr>
              <w:t xml:space="preserve">The student demonstrates competence in a variety of genres</w:t>
            </w:r>
            <w:r w:rsidDel="00000000" w:rsidR="00000000" w:rsidRPr="00000000">
              <w:rPr>
                <w:b w:val="1"/>
                <w:rtl w:val="0"/>
              </w:rPr>
              <w:t xml:space="preserve"> CTAEW-2 </w:t>
            </w:r>
            <w:r w:rsidDel="00000000" w:rsidR="00000000" w:rsidRPr="00000000">
              <w:rPr>
                <w:rtl w:val="0"/>
              </w:rPr>
              <w:t xml:space="preserve">The student uses research and technology to support writing.</w:t>
            </w:r>
            <w:r w:rsidDel="00000000" w:rsidR="00000000" w:rsidRPr="00000000">
              <w:rPr>
                <w:b w:val="1"/>
                <w:rtl w:val="0"/>
              </w:rPr>
              <w:t xml:space="preserve">CTAEW-3</w:t>
            </w:r>
            <w:r w:rsidDel="00000000" w:rsidR="00000000" w:rsidRPr="00000000">
              <w:rPr>
                <w:rtl w:val="0"/>
              </w:rPr>
              <w:t xml:space="preserve">The student consistently uses the writing process to develop, revise, and evaluate writing. </w:t>
            </w:r>
            <w:r w:rsidDel="00000000" w:rsidR="00000000" w:rsidRPr="00000000">
              <w:rPr>
                <w:b w:val="1"/>
                <w:rtl w:val="0"/>
              </w:rPr>
              <w:t xml:space="preserve">MSBCS-BCSIII-2 </w:t>
            </w:r>
            <w:r w:rsidDel="00000000" w:rsidR="00000000" w:rsidRPr="00000000">
              <w:rPr>
                <w:rtl w:val="0"/>
              </w:rPr>
              <w:t xml:space="preserve">The students will demonstrate effective communication skills used to  succeed in the business world. </w:t>
            </w:r>
            <w:r w:rsidDel="00000000" w:rsidR="00000000" w:rsidRPr="00000000">
              <w:rPr>
                <w:b w:val="1"/>
                <w:rtl w:val="0"/>
              </w:rPr>
              <w:t xml:space="preserve">MSBCS-BCSIII-10:  Students will explore the basics of Marketing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Targets: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Learning Targets: I have learned how companies market their products by identifying their target market and devising the best way to reach that market.   I am familiar with  advertising strategies.</w:t>
            </w:r>
          </w:p>
        </w:tc>
      </w:tr>
      <w:tr>
        <w:trPr>
          <w:trHeight w:val="24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DOK Level</w:t>
            </w:r>
          </w:p>
        </w:tc>
        <w:tc>
          <w:tcPr>
            <w:gridSpan w:val="2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/ Assignment / Questions</w:t>
            </w:r>
          </w:p>
        </w:tc>
        <w:tc>
          <w:tcPr>
            <w:gridSpan w:val="3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complete their infographics on Making a First Impression and Shaking Hands.  They are using a new website called Pixtocharts.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will team up and watch an assigned youtube video on one of the following Business Etiquette topics: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proper way to present yourself in the workplace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Do’s and Don’ts at job interviews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Do’s and Don’ts of body language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dress in the workplace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Making a first Impression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Charismatic people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They will create a magnet map about their video and make an Infographic on the topic of their video.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Soccer Dance Flyer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Introduction to Marketing.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Terms:  marketing, advertising, target market, demographic, focus group, trade show, merchandising.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Advertising Activity-Students will use Advertising Terms and Definitions to Identify Ad Strategies.  We will watch a variety of commercials on Youtube and the students will identify the strategy used in each ad.  The students will create a document in Docs and create a table with 3 columns.  Item # Description Ad Strategy.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Pixtocharts, Google Drive, Advertising Terms, Youtube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Monday: PixtoChart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Tuesday: PixtoChart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Wednesday: Soccer Dance Flyer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Thursday:Marketing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Friday: Advertising</w:t>
      </w:r>
    </w:p>
    <w:sectPr>
      <w:headerReference r:id="rId5" w:type="default"/>
      <w:footerReference r:id="rId6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S Goth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0"/>
      </w:rPr>
      <w:t xml:space="preserve">**Attach exemplar, assessment (if applicable), and pacing guide (with first lesson of each quarter)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1545336" cy="9144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52"/>
        <w:szCs w:val="52"/>
        <w:rtl w:val="0"/>
      </w:rPr>
      <w:t xml:space="preserve">Lesson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