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867.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5700"/>
        <w:gridCol w:w="1382"/>
        <w:gridCol w:w="91"/>
        <w:gridCol w:w="1574"/>
        <w:gridCol w:w="2305"/>
        <w:tblGridChange w:id="0">
          <w:tblGrid>
            <w:gridCol w:w="1815"/>
            <w:gridCol w:w="5700"/>
            <w:gridCol w:w="1382"/>
            <w:gridCol w:w="91"/>
            <w:gridCol w:w="1574"/>
            <w:gridCol w:w="2305"/>
          </w:tblGrid>
        </w:tblGridChange>
      </w:tblGrid>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Teacher Name:</w:t>
            </w:r>
          </w:p>
        </w:tc>
        <w:tc>
          <w:tcPr/>
          <w:p w:rsidR="00000000" w:rsidDel="00000000" w:rsidP="00000000" w:rsidRDefault="00000000" w:rsidRPr="00000000">
            <w:pPr>
              <w:contextualSpacing w:val="0"/>
            </w:pPr>
            <w:r w:rsidDel="00000000" w:rsidR="00000000" w:rsidRPr="00000000">
              <w:rPr>
                <w:rtl w:val="0"/>
              </w:rPr>
              <w:t xml:space="preserve">Lisa Cowart</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Subject:</w:t>
            </w:r>
          </w:p>
        </w:tc>
        <w:tc>
          <w:tcPr>
            <w:gridSpan w:val="2"/>
          </w:tcPr>
          <w:p w:rsidR="00000000" w:rsidDel="00000000" w:rsidP="00000000" w:rsidRDefault="00000000" w:rsidRPr="00000000">
            <w:pPr>
              <w:contextualSpacing w:val="0"/>
            </w:pPr>
            <w:r w:rsidDel="00000000" w:rsidR="00000000" w:rsidRPr="00000000">
              <w:rPr>
                <w:rtl w:val="0"/>
              </w:rPr>
              <w:t xml:space="preserve">BCSI</w:t>
            </w:r>
          </w:p>
        </w:tc>
      </w:tr>
      <w:tr>
        <w:trPr>
          <w:trHeight w:val="900" w:hRule="atLeast"/>
        </w:trPr>
        <w:tc>
          <w:tcPr>
            <w:shd w:fill="f2f2f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rtl w:val="0"/>
              </w:rPr>
              <w:t xml:space="preserve">Date: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Beginning 2/1/2016</w:t>
            </w:r>
          </w:p>
          <w:p w:rsidR="00000000" w:rsidDel="00000000" w:rsidP="00000000" w:rsidRDefault="00000000" w:rsidRPr="00000000">
            <w:pPr>
              <w:contextualSpacing w:val="0"/>
            </w:pPr>
            <w:r w:rsidDel="00000000" w:rsidR="00000000" w:rsidRPr="00000000">
              <w:rPr>
                <w:rtl w:val="0"/>
              </w:rPr>
              <w:t xml:space="preserve">Ending       2/5/2016</w:t>
            </w:r>
          </w:p>
        </w:tc>
        <w:tc>
          <w:tcPr>
            <w:gridSpan w:val="2"/>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Grade:</w:t>
            </w:r>
          </w:p>
        </w:tc>
        <w:tc>
          <w:tcPr>
            <w:gridSpan w:val="2"/>
          </w:tcPr>
          <w:p w:rsidR="00000000" w:rsidDel="00000000" w:rsidP="00000000" w:rsidRDefault="00000000" w:rsidRPr="00000000">
            <w:pPr>
              <w:contextualSpacing w:val="0"/>
            </w:pPr>
            <w:r w:rsidDel="00000000" w:rsidR="00000000" w:rsidRPr="00000000">
              <w:rPr>
                <w:rtl w:val="0"/>
              </w:rPr>
              <w:t xml:space="preserve">6th</w:t>
            </w:r>
          </w:p>
        </w:tc>
      </w:tr>
      <w:tr>
        <w:trPr>
          <w:trHeight w:val="520" w:hRule="atLeast"/>
        </w:trPr>
        <w:tc>
          <w:tcPr>
            <w:shd w:fill="f2f2f2"/>
            <w:vAlign w:val="center"/>
          </w:tcPr>
          <w:p w:rsidR="00000000" w:rsidDel="00000000" w:rsidP="00000000" w:rsidRDefault="00000000" w:rsidRPr="00000000">
            <w:pPr>
              <w:contextualSpacing w:val="0"/>
            </w:pPr>
            <w:r w:rsidDel="00000000" w:rsidR="00000000" w:rsidRPr="00000000">
              <w:rPr>
                <w:b w:val="1"/>
                <w:sz w:val="18"/>
                <w:szCs w:val="18"/>
                <w:rtl w:val="0"/>
              </w:rPr>
              <w:t xml:space="preserve">Standard(s):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40" w:firstLine="0"/>
              <w:contextualSpacing w:val="0"/>
            </w:pPr>
            <w:r w:rsidDel="00000000" w:rsidR="00000000" w:rsidRPr="00000000">
              <w:rPr>
                <w:b w:val="1"/>
                <w:rtl w:val="0"/>
              </w:rPr>
              <w:t xml:space="preserve">  MSBCS I – 4 Students will learn to type with fluency</w:t>
            </w:r>
          </w:p>
          <w:p w:rsidR="00000000" w:rsidDel="00000000" w:rsidP="00000000" w:rsidRDefault="00000000" w:rsidRPr="00000000">
            <w:pPr>
              <w:ind w:left="150" w:firstLine="0"/>
              <w:contextualSpacing w:val="0"/>
            </w:pPr>
            <w:r w:rsidDel="00000000" w:rsidR="00000000" w:rsidRPr="00000000">
              <w:rPr>
                <w:b w:val="1"/>
                <w:rtl w:val="0"/>
              </w:rPr>
              <w:t xml:space="preserve">CTAEW-1 Students demonstrate competence in a variety of genres.  MSBCSI-2 Students will identify and demonstrate computer maintenance and safety.</w:t>
            </w:r>
          </w:p>
        </w:tc>
        <w:tc>
          <w:tcPr>
            <w:gridSpan w:val="2"/>
          </w:tcPr>
          <w:p w:rsidR="00000000" w:rsidDel="00000000" w:rsidP="00000000" w:rsidRDefault="00000000" w:rsidRPr="00000000">
            <w:pPr>
              <w:contextualSpacing w:val="0"/>
              <w:jc w:val="center"/>
            </w:pPr>
            <w:r w:rsidDel="00000000" w:rsidR="00000000" w:rsidRPr="00000000">
              <w:rPr>
                <w:b w:val="1"/>
                <w:sz w:val="18"/>
                <w:szCs w:val="18"/>
                <w:rtl w:val="0"/>
              </w:rPr>
              <w:t xml:space="preserve">Connects With:</w:t>
            </w:r>
          </w:p>
        </w:tc>
        <w:tc>
          <w:tcPr>
            <w:gridSpan w:val="2"/>
          </w:tcPr>
          <w:p w:rsidR="00000000" w:rsidDel="00000000" w:rsidP="00000000" w:rsidRDefault="00000000" w:rsidRPr="00000000">
            <w:pPr>
              <w:contextualSpacing w:val="0"/>
            </w:pPr>
            <w:r w:rsidDel="00000000" w:rsidR="00000000" w:rsidRPr="00000000">
              <w:rPr>
                <w:color w:val="808080"/>
                <w:rtl w:val="0"/>
              </w:rPr>
              <w:t xml:space="preserve">Click here to enter text.</w:t>
            </w:r>
            <w:r w:rsidDel="00000000" w:rsidR="00000000" w:rsidRPr="00000000">
              <w:rPr>
                <w:rtl w:val="0"/>
              </w:rPr>
            </w:r>
          </w:p>
        </w:tc>
      </w:tr>
      <w:tr>
        <w:trPr>
          <w:trHeight w:val="1540" w:hRule="atLeast"/>
        </w:trPr>
        <w:tc>
          <w:tcPr>
            <w:shd w:fill="f2f2f2"/>
            <w:vAlign w:val="center"/>
          </w:tcPr>
          <w:p w:rsidR="00000000" w:rsidDel="00000000" w:rsidP="00000000" w:rsidRDefault="00000000" w:rsidRPr="00000000">
            <w:pPr>
              <w:contextualSpacing w:val="0"/>
              <w:jc w:val="center"/>
            </w:pPr>
            <w:r w:rsidDel="00000000" w:rsidR="00000000" w:rsidRPr="00000000">
              <w:rPr>
                <w:b w:val="1"/>
                <w:sz w:val="18"/>
                <w:szCs w:val="18"/>
                <w:rtl w:val="0"/>
              </w:rPr>
              <w:t xml:space="preserve">Learning Targets:</w:t>
            </w:r>
          </w:p>
        </w:tc>
        <w:tc>
          <w:tcPr>
            <w:gridSpan w:val="5"/>
          </w:tcPr>
          <w:p w:rsidR="00000000" w:rsidDel="00000000" w:rsidP="00000000" w:rsidRDefault="00000000" w:rsidRPr="00000000">
            <w:pPr>
              <w:contextualSpacing w:val="0"/>
            </w:pPr>
            <w:r w:rsidDel="00000000" w:rsidR="00000000" w:rsidRPr="00000000">
              <w:rPr>
                <w:rtl w:val="0"/>
              </w:rPr>
              <w:t xml:space="preserve">Learning Targets: I can identify the four types of bullying and the 3 ways to stop it.</w:t>
            </w:r>
          </w:p>
        </w:tc>
      </w:tr>
      <w:tr>
        <w:trPr>
          <w:trHeight w:val="240" w:hRule="atLeast"/>
        </w:trPr>
        <w:tc>
          <w:tcPr>
            <w:shd w:fill="f2f2f2"/>
          </w:tcPr>
          <w:p w:rsidR="00000000" w:rsidDel="00000000" w:rsidP="00000000" w:rsidRDefault="00000000" w:rsidRPr="00000000">
            <w:pPr>
              <w:contextualSpacing w:val="0"/>
              <w:jc w:val="center"/>
            </w:pPr>
            <w:r w:rsidDel="00000000" w:rsidR="00000000" w:rsidRPr="00000000">
              <w:rPr>
                <w:b w:val="1"/>
                <w:rtl w:val="0"/>
              </w:rPr>
              <w:t xml:space="preserve">DOK Level</w:t>
            </w:r>
          </w:p>
        </w:tc>
        <w:tc>
          <w:tcPr>
            <w:gridSpan w:val="2"/>
            <w:shd w:fill="f2f2f2"/>
          </w:tcPr>
          <w:p w:rsidR="00000000" w:rsidDel="00000000" w:rsidP="00000000" w:rsidRDefault="00000000" w:rsidRPr="00000000">
            <w:pPr>
              <w:contextualSpacing w:val="0"/>
              <w:jc w:val="center"/>
            </w:pPr>
            <w:r w:rsidDel="00000000" w:rsidR="00000000" w:rsidRPr="00000000">
              <w:rPr>
                <w:b w:val="1"/>
                <w:rtl w:val="0"/>
              </w:rPr>
              <w:t xml:space="preserve">Activities / Assignment / Questions</w:t>
            </w:r>
          </w:p>
        </w:tc>
        <w:tc>
          <w:tcPr>
            <w:gridSpan w:val="3"/>
            <w:shd w:fill="f2f2f2"/>
          </w:tcPr>
          <w:p w:rsidR="00000000" w:rsidDel="00000000" w:rsidP="00000000" w:rsidRDefault="00000000" w:rsidRPr="00000000">
            <w:pPr>
              <w:contextualSpacing w:val="0"/>
              <w:jc w:val="center"/>
            </w:pPr>
            <w:r w:rsidDel="00000000" w:rsidR="00000000" w:rsidRPr="00000000">
              <w:rPr>
                <w:b w:val="1"/>
                <w:rtl w:val="0"/>
              </w:rPr>
              <w:t xml:space="preserve">Assessment</w:t>
            </w:r>
          </w:p>
        </w:tc>
      </w:tr>
      <w:tr>
        <w:trPr>
          <w:trHeight w:val="104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1</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finish their Spreadsheets</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2</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watch a Flocabulary Video about Bullying.  We will break into groups and create posters about the 4 types of bullying and the 3 ways to stop it.  The team voted to have the best poster will win a prize.</w:t>
            </w:r>
          </w:p>
          <w:p w:rsidR="00000000" w:rsidDel="00000000" w:rsidP="00000000" w:rsidRDefault="00000000" w:rsidRPr="00000000">
            <w:pPr>
              <w:contextualSpacing w:val="0"/>
            </w:pPr>
            <w:r w:rsidDel="00000000" w:rsidR="00000000" w:rsidRPr="00000000">
              <w:rPr>
                <w:rtl w:val="0"/>
              </w:rPr>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 </w:t>
            </w:r>
            <w:r w:rsidDel="00000000" w:rsidR="00000000" w:rsidRPr="00000000">
              <w:rPr>
                <w:color w:val="808080"/>
                <w:rtl w:val="0"/>
              </w:rPr>
              <w:t xml:space="preserve">Click here to enter text.</w:t>
            </w:r>
            <w:r w:rsidDel="00000000" w:rsidR="00000000" w:rsidRPr="00000000">
              <w:rPr>
                <w:rtl w:val="0"/>
              </w:rPr>
            </w:r>
          </w:p>
        </w:tc>
      </w:tr>
      <w:tr>
        <w:trPr>
          <w:trHeight w:val="108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3</w:t>
            </w:r>
          </w:p>
        </w:tc>
        <w:tc>
          <w:tcPr>
            <w:gridSpan w:val="2"/>
          </w:tcPr>
          <w:p w:rsidR="00000000" w:rsidDel="00000000" w:rsidP="00000000" w:rsidRDefault="00000000" w:rsidRPr="00000000">
            <w:pPr>
              <w:contextualSpacing w:val="0"/>
            </w:pPr>
            <w:r w:rsidDel="00000000" w:rsidR="00000000" w:rsidRPr="00000000">
              <w:rPr>
                <w:rtl w:val="0"/>
              </w:rPr>
              <w:t xml:space="preserve">Keyboarding Project 2</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2400" w:hRule="atLeast"/>
        </w:trPr>
        <w:tc>
          <w:tcPr>
            <w:vAlign w:val="center"/>
          </w:tcPr>
          <w:p w:rsidR="00000000" w:rsidDel="00000000" w:rsidP="00000000" w:rsidRDefault="00000000" w:rsidRPr="00000000">
            <w:pPr>
              <w:contextualSpacing w:val="0"/>
              <w:jc w:val="center"/>
            </w:pPr>
            <w:r w:rsidDel="00000000" w:rsidR="00000000" w:rsidRPr="00000000">
              <w:rPr>
                <w:b w:val="1"/>
                <w:rtl w:val="0"/>
              </w:rPr>
              <w:t xml:space="preserve">4</w:t>
            </w:r>
          </w:p>
        </w:tc>
        <w:tc>
          <w:tcPr>
            <w:gridSpan w:val="2"/>
          </w:tcPr>
          <w:p w:rsidR="00000000" w:rsidDel="00000000" w:rsidP="00000000" w:rsidRDefault="00000000" w:rsidRPr="00000000">
            <w:pPr>
              <w:contextualSpacing w:val="0"/>
            </w:pPr>
            <w:r w:rsidDel="00000000" w:rsidR="00000000" w:rsidRPr="00000000">
              <w:rPr>
                <w:rtl w:val="0"/>
              </w:rPr>
              <w:t xml:space="preserve">Is it or isnt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Bullying Circle will be discussed as well as The Four AntiBullying Rules.  We will break off into groups again.  Each group will be given Real Life Scenarios.  The groups will read their scenario and answer the questions at the end.</w:t>
            </w:r>
          </w:p>
        </w:tc>
        <w:tc>
          <w:tcPr>
            <w:gridSpan w:val="2"/>
            <w:vAlign w:val="center"/>
          </w:tcPr>
          <w:p w:rsidR="00000000" w:rsidDel="00000000" w:rsidP="00000000" w:rsidRDefault="00000000" w:rsidRPr="00000000">
            <w:pPr>
              <w:contextualSpacing w:val="0"/>
            </w:pPr>
            <w:r w:rsidDel="00000000" w:rsidR="00000000" w:rsidRPr="00000000">
              <w:rPr>
                <w:rtl w:val="0"/>
              </w:rPr>
              <w:t xml:space="preserve">Formative</w:t>
            </w:r>
          </w:p>
          <w:p w:rsidR="00000000" w:rsidDel="00000000" w:rsidP="00000000" w:rsidRDefault="00000000" w:rsidRPr="00000000">
            <w:pPr>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Summative</w:t>
            </w:r>
          </w:p>
        </w:tc>
        <w:tc>
          <w:tcPr/>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Selected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Constructed Response</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Essay</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Verbal</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Rubric</w:t>
            </w:r>
          </w:p>
          <w:p w:rsidR="00000000" w:rsidDel="00000000" w:rsidP="00000000" w:rsidRDefault="00000000" w:rsidRPr="00000000">
            <w:pPr>
              <w:spacing w:line="276" w:lineRule="auto"/>
              <w:contextualSpacing w:val="0"/>
            </w:pPr>
            <w:r w:rsidDel="00000000" w:rsidR="00000000" w:rsidRPr="00000000">
              <w:rPr>
                <w:rFonts w:ascii="MS Gothic" w:cs="MS Gothic" w:eastAsia="MS Gothic" w:hAnsi="MS Gothic"/>
                <w:rtl w:val="0"/>
              </w:rPr>
              <w:t xml:space="preserve">☐</w:t>
            </w:r>
            <w:r w:rsidDel="00000000" w:rsidR="00000000" w:rsidRPr="00000000">
              <w:rPr>
                <w:rtl w:val="0"/>
              </w:rPr>
              <w:t xml:space="preserve">Other</w:t>
            </w:r>
            <w:r w:rsidDel="00000000" w:rsidR="00000000" w:rsidRPr="00000000">
              <w:rPr>
                <w:color w:val="808080"/>
                <w:rtl w:val="0"/>
              </w:rPr>
              <w:t xml:space="preserve">Click here to enter text.</w:t>
            </w:r>
            <w:r w:rsidDel="00000000" w:rsidR="00000000" w:rsidRPr="00000000">
              <w:rPr>
                <w:rtl w:val="0"/>
              </w:rPr>
            </w:r>
          </w:p>
        </w:tc>
      </w:tr>
      <w:tr>
        <w:trPr>
          <w:trHeight w:val="1200" w:hRule="atLeast"/>
        </w:trPr>
        <w:tc>
          <w:tcPr>
            <w:shd w:fill="f2f2f2"/>
          </w:tcPr>
          <w:p w:rsidR="00000000" w:rsidDel="00000000" w:rsidP="00000000" w:rsidRDefault="00000000" w:rsidRPr="00000000">
            <w:pPr>
              <w:contextualSpacing w:val="0"/>
            </w:pPr>
            <w:r w:rsidDel="00000000" w:rsidR="00000000" w:rsidRPr="00000000">
              <w:rPr>
                <w:b w:val="1"/>
                <w:rtl w:val="0"/>
              </w:rPr>
              <w:t xml:space="preserve">Resources:</w:t>
            </w:r>
          </w:p>
        </w:tc>
        <w:tc>
          <w:tcPr>
            <w:gridSpan w:val="5"/>
          </w:tcPr>
          <w:p w:rsidR="00000000" w:rsidDel="00000000" w:rsidP="00000000" w:rsidRDefault="00000000" w:rsidRPr="00000000">
            <w:pPr>
              <w:contextualSpacing w:val="0"/>
            </w:pPr>
            <w:r w:rsidDel="00000000" w:rsidR="00000000" w:rsidRPr="00000000">
              <w:rPr>
                <w:color w:val="808080"/>
                <w:rtl w:val="0"/>
              </w:rPr>
              <w:t xml:space="preserve">Google Drive, Google Classroom and Google Docs, Google Sheets.  BeFunky.com, Snap.vu.  </w:t>
            </w:r>
          </w:p>
        </w:tc>
      </w:tr>
    </w:tbl>
    <w:p w:rsidR="00000000" w:rsidDel="00000000" w:rsidP="00000000" w:rsidRDefault="00000000" w:rsidRPr="00000000">
      <w:pPr>
        <w:spacing w:after="0" w:line="240" w:lineRule="auto"/>
        <w:contextualSpacing w:val="0"/>
      </w:pPr>
      <w:r w:rsidDel="00000000" w:rsidR="00000000" w:rsidRPr="00000000">
        <w:rPr>
          <w:rtl w:val="0"/>
        </w:rPr>
        <w:t xml:space="preserve">Monday:  Spreadsheet</w:t>
      </w:r>
    </w:p>
    <w:p w:rsidR="00000000" w:rsidDel="00000000" w:rsidP="00000000" w:rsidRDefault="00000000" w:rsidRPr="00000000">
      <w:pPr>
        <w:spacing w:after="0" w:line="240" w:lineRule="auto"/>
        <w:contextualSpacing w:val="0"/>
      </w:pPr>
      <w:r w:rsidDel="00000000" w:rsidR="00000000" w:rsidRPr="00000000">
        <w:rPr>
          <w:rtl w:val="0"/>
        </w:rPr>
        <w:t xml:space="preserve">Tuesday: Keyboarding</w:t>
      </w:r>
    </w:p>
    <w:p w:rsidR="00000000" w:rsidDel="00000000" w:rsidP="00000000" w:rsidRDefault="00000000" w:rsidRPr="00000000">
      <w:pPr>
        <w:spacing w:after="0" w:line="240" w:lineRule="auto"/>
        <w:contextualSpacing w:val="0"/>
      </w:pPr>
      <w:r w:rsidDel="00000000" w:rsidR="00000000" w:rsidRPr="00000000">
        <w:rPr>
          <w:rtl w:val="0"/>
        </w:rPr>
        <w:t xml:space="preserve">Wednesday: Bullying Flocabulary</w:t>
      </w:r>
    </w:p>
    <w:p w:rsidR="00000000" w:rsidDel="00000000" w:rsidP="00000000" w:rsidRDefault="00000000" w:rsidRPr="00000000">
      <w:pPr>
        <w:spacing w:after="0" w:line="240" w:lineRule="auto"/>
        <w:contextualSpacing w:val="0"/>
      </w:pPr>
      <w:r w:rsidDel="00000000" w:rsidR="00000000" w:rsidRPr="00000000">
        <w:rPr>
          <w:rtl w:val="0"/>
        </w:rPr>
        <w:t xml:space="preserve">Thursday: Bullying Flocabulary</w:t>
      </w:r>
    </w:p>
    <w:p w:rsidR="00000000" w:rsidDel="00000000" w:rsidP="00000000" w:rsidRDefault="00000000" w:rsidRPr="00000000">
      <w:pPr>
        <w:spacing w:after="0" w:line="240" w:lineRule="auto"/>
        <w:contextualSpacing w:val="0"/>
      </w:pPr>
      <w:r w:rsidDel="00000000" w:rsidR="00000000" w:rsidRPr="00000000">
        <w:rPr>
          <w:rtl w:val="0"/>
        </w:rPr>
        <w:t xml:space="preserve">Friday: Is it or Isn’t it?</w:t>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i w:val="1"/>
        <w:sz w:val="22"/>
        <w:szCs w:val="22"/>
        <w:rtl w:val="0"/>
      </w:rPr>
      <w:t xml:space="preserve">**Attach exemplar, assessment (if applicable), and pacing guide (with first lesson of each quarter)</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center"/>
    </w:pPr>
    <w:r w:rsidDel="00000000" w:rsidR="00000000" w:rsidRPr="00000000">
      <w:drawing>
        <wp:inline distB="0" distT="0" distL="114300" distR="114300">
          <wp:extent cx="1545336" cy="9144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545336" cy="914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Calibri" w:cs="Calibri" w:eastAsia="Calibri" w:hAnsi="Calibri"/>
        <w:b w:val="1"/>
        <w:sz w:val="52"/>
        <w:szCs w:val="52"/>
        <w:rtl w:val="0"/>
      </w:rPr>
      <w:t xml:space="preserve">Lesson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